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Heading1"/>
      </w:pPr>
      <w:r>
        <w:t>Gesprächsprotokoll Bauprojekt IT-Infrastruktur</w:t>
      </w:r>
    </w:p>
    <w:p>
      <w:r/>
      <w:r>
        <w:rPr>
          <w:b/>
        </w:rPr>
        <w:t>GESPRÄCHSPROTOKOLL</w:t>
      </w:r>
      <w:r/>
    </w:p>
    <w:p>
      <w:pPr>
        <w:pBdr>
          <w:bottom w:val="single" w:sz="6" w:space="1" w:color="auto"/>
        </w:pBdr>
      </w:pPr>
    </w:p>
    <w:p>
      <w:r/>
      <w:r>
        <w:rPr>
          <w:b/>
        </w:rPr>
        <w:t>Bauprojektbesprechung: IT-Infrastruktur und Digitale Infrastruktur</w:t>
      </w:r>
      <w:r/>
    </w:p>
    <w:p>
      <w:r/>
      <w:r>
        <w:rPr>
          <w:b/>
        </w:rPr>
        <w:t>Datum:</w:t>
      </w:r>
      <w:r>
        <w:t xml:space="preserve"> 03.06.2026</w:t>
      </w:r>
    </w:p>
    <w:p>
      <w:r/>
      <w:r>
        <w:rPr>
          <w:b/>
        </w:rPr>
        <w:t>Uhrzeit:</w:t>
      </w:r>
      <w:r>
        <w:t xml:space="preserve"> 14:00 – 15:30 Uhr</w:t>
      </w:r>
    </w:p>
    <w:p>
      <w:r/>
      <w:r>
        <w:rPr>
          <w:b/>
        </w:rPr>
        <w:t>Ort：</w:t>
      </w:r>
      <w:r>
        <w:t xml:space="preserve"> Konferenzraum A3, Kreishaus Rotenburg (Wümme)</w:t>
      </w:r>
    </w:p>
    <w:p>
      <w:r/>
      <w:r>
        <w:rPr>
          <w:b/>
        </w:rPr>
        <w:t>Protokollführer:</w:t>
      </w:r>
      <w:r>
        <w:t xml:space="preserve"> Amtsleitung 41 (Digitales und IT)</w:t>
      </w:r>
    </w:p>
    <w:p>
      <w:pPr>
        <w:pBdr>
          <w:bottom w:val="single" w:sz="6" w:space="1" w:color="auto"/>
        </w:pBdr>
      </w:pPr>
    </w:p>
    <w:p>
      <w:r/>
      <w:r>
        <w:rPr>
          <w:b/>
        </w:rPr>
        <w:t>TEILNEHMENDE</w:t>
      </w:r>
      <w:r/>
    </w:p>
    <w:tbl>
      <w:tblPr>
        <w:tblStyle w:val="TableGrid"/>
        <w:tblW w:type="auto" w:w="0"/>
        <w:tblLook w:firstColumn="1" w:firstRow="1" w:lastColumn="0" w:lastRow="0" w:noHBand="0" w:noVBand="1" w:val="04A0"/>
      </w:tblPr>
      <w:tblGrid>
        <w:gridCol w:w="2880"/>
        <w:gridCol w:w="2880"/>
        <w:gridCol w:w="2880"/>
      </w:tblGrid>
      <w:tr>
        <w:tc>
          <w:tcPr>
            <w:tcW w:type="dxa" w:w="2880"/>
          </w:tcPr>
          <w:p>
            <w:r>
              <w:t>Name</w:t>
            </w:r>
          </w:p>
        </w:tc>
        <w:tc>
          <w:tcPr>
            <w:tcW w:type="dxa" w:w="2880"/>
          </w:tcPr>
          <w:p>
            <w:r>
              <w:t>Funktion</w:t>
            </w:r>
          </w:p>
        </w:tc>
        <w:tc>
          <w:tcPr>
            <w:tcW w:type="dxa" w:w="2880"/>
          </w:tcPr>
          <w:p>
            <w:r>
              <w:t>Kontakt-Code</w:t>
            </w:r>
          </w:p>
        </w:tc>
      </w:tr>
      <w:tr>
        <w:tc>
          <w:tcPr>
            <w:tcW w:type="dxa" w:w="2880"/>
          </w:tcPr>
          <w:p>
            <w:r>
              <w:t>Manfred Dreyer</w:t>
            </w:r>
          </w:p>
        </w:tc>
        <w:tc>
          <w:tcPr>
            <w:tcW w:type="dxa" w:w="2880"/>
          </w:tcPr>
          <w:p>
            <w:r>
              <w:t>Amtsleitung 43 (Gebäudemanagement)</w:t>
            </w:r>
          </w:p>
        </w:tc>
        <w:tc>
          <w:tcPr>
            <w:tcW w:type="dxa" w:w="2880"/>
          </w:tcPr>
          <w:p>
            <w:r>
              <w:t>AL 43</w:t>
            </w:r>
          </w:p>
        </w:tc>
      </w:tr>
      <w:tr>
        <w:tc>
          <w:tcPr>
            <w:tcW w:type="dxa" w:w="2880"/>
          </w:tcPr>
          <w:p>
            <w:r>
              <w:t>Ute Schröder</w:t>
            </w:r>
          </w:p>
        </w:tc>
        <w:tc>
          <w:tcPr>
            <w:tcW w:type="dxa" w:w="2880"/>
          </w:tcPr>
          <w:p>
            <w:r>
              <w:t>Amtsleitung 41 (Digitales und IT)</w:t>
            </w:r>
          </w:p>
        </w:tc>
        <w:tc>
          <w:tcPr>
            <w:tcW w:type="dxa" w:w="2880"/>
          </w:tcPr>
          <w:p>
            <w:r>
              <w:t>AL 41</w:t>
            </w:r>
          </w:p>
        </w:tc>
      </w:tr>
      <w:tr>
        <w:tc>
          <w:tcPr>
            <w:tcW w:type="dxa" w:w="2880"/>
          </w:tcPr>
          <w:p>
            <w:r>
              <w:t>Thomas Warburg</w:t>
            </w:r>
          </w:p>
        </w:tc>
        <w:tc>
          <w:tcPr>
            <w:tcW w:type="dxa" w:w="2880"/>
          </w:tcPr>
          <w:p>
            <w:r>
              <w:t>Projektleitung Gebäudemanagement</w:t>
            </w:r>
          </w:p>
        </w:tc>
        <w:tc>
          <w:tcPr>
            <w:tcW w:type="dxa" w:w="2880"/>
          </w:tcPr>
          <w:p>
            <w:r>
              <w:t>PL 43</w:t>
            </w:r>
          </w:p>
        </w:tc>
      </w:tr>
      <w:tr>
        <w:tc>
          <w:tcPr>
            <w:tcW w:type="dxa" w:w="2880"/>
          </w:tcPr>
          <w:p>
            <w:r>
              <w:t>Dr. Anna Mersch</w:t>
            </w:r>
          </w:p>
        </w:tc>
        <w:tc>
          <w:tcPr>
            <w:tcW w:type="dxa" w:w="2880"/>
          </w:tcPr>
          <w:p>
            <w:r>
              <w:t>Generalplanerin, ARCHITUSS Planungs-GmbH</w:t>
            </w:r>
          </w:p>
        </w:tc>
        <w:tc>
          <w:tcPr>
            <w:tcW w:type="dxa" w:w="2880"/>
          </w:tcPr>
          <w:p>
            <w:r>
              <w:t>EXT-ARC</w:t>
            </w:r>
          </w:p>
        </w:tc>
      </w:tr>
      <w:tr>
        <w:tc>
          <w:tcPr>
            <w:tcW w:type="dxa" w:w="2880"/>
          </w:tcPr>
          <w:p>
            <w:r>
              <w:t>Brian Hüttner</w:t>
            </w:r>
          </w:p>
        </w:tc>
        <w:tc>
          <w:tcPr>
            <w:tcW w:type="dxa" w:w="2880"/>
          </w:tcPr>
          <w:p>
            <w:r>
              <w:t>Leiter IT, Amt 41</w:t>
            </w:r>
          </w:p>
        </w:tc>
        <w:tc>
          <w:tcPr>
            <w:tcW w:type="dxa" w:w="2880"/>
          </w:tcPr>
          <w:p>
            <w:r>
              <w:t>IT 41</w:t>
            </w:r>
          </w:p>
        </w:tc>
      </w:tr>
    </w:tbl>
    <w:p>
      <w:pPr>
        <w:pBdr>
          <w:bottom w:val="single" w:sz="6" w:space="1" w:color="auto"/>
        </w:pBdr>
      </w:pPr>
    </w:p>
    <w:p>
      <w:r/>
      <w:r>
        <w:rPr>
          <w:b/>
        </w:rPr>
        <w:t>GESPRÄCHSDAUER</w:t>
      </w:r>
      <w:r/>
    </w:p>
    <w:p>
      <w:r>
        <w:t>1 Stunde 30 Minuten</w:t>
      </w:r>
    </w:p>
    <w:p>
      <w:pPr>
        <w:pBdr>
          <w:bottom w:val="single" w:sz="6" w:space="1" w:color="auto"/>
        </w:pBdr>
      </w:pPr>
    </w:p>
    <w:p>
      <w:pPr>
        <w:pStyle w:val="Heading2"/>
      </w:pPr>
      <w:r>
        <w:t>1. ERÖFFNUNG UND ORGANISATORISCHES (14:00 – 14:10 Uhr)</w:t>
      </w:r>
    </w:p>
    <w:p>
      <w:r/>
      <w:r>
        <w:rPr>
          <w:b/>
        </w:rPr>
        <w:t>AL 43:</w:t>
      </w:r>
      <w:r>
        <w:t xml:space="preserve"> Danke euch allen, dass ihr euch heute so kurzfristig zusammenfinden konntet. Wir haben beim aktuellen Bauprojekt einige Überschneidungen zwischen baulicher Umsetzung und IT-Infrastruktur, die wir unbedingt klären müssen, bevor wir in die nächste Phase gehen. Ich habe euch alle eingeladen, weil es um grundlegende Entscheidungen geht, die wir jetzt brauchen.</w:t>
      </w:r>
    </w:p>
    <w:p>
      <w:r/>
      <w:r>
        <w:rPr>
          <w:b/>
        </w:rPr>
        <w:t>AL 41:</w:t>
      </w:r>
      <w:r>
        <w:t xml:space="preserve"> Ich bin froh, dass das jetzt stattfindet. Die 41 arbeitet gerade an der Gesamtstrategie zur digitalen Infrastruktur, und was wir hier beschließen, wird direkt Einfluss darauf haben. Wenn wir nachher baulich etwas festmachen, auf das wir später digital nicht aufsetzen können, haben wir ein Problem. Deshalb bin ich froh, dass die EXT-ARC heute auch dabei ist.</w:t>
      </w:r>
    </w:p>
    <w:p>
      <w:r/>
      <w:r>
        <w:rPr>
          <w:b/>
        </w:rPr>
        <w:t>EXT-ARC:</w:t>
      </w:r>
      <w:r>
        <w:t xml:space="preserve"> Vielen Dank für die Einladung. Von meiner Seite muss ich sagen: Je früher die IT mit am Tisch ist, desto besser. Ich habe schon oft erlebt, dass wir Planungen weitertreiben und dann kommt die Technik und sagt, das geht so nicht. Das wollen wir vermeiden.</w:t>
      </w:r>
    </w:p>
    <w:p>
      <w:r/>
      <w:r>
        <w:rPr>
          <w:b/>
        </w:rPr>
        <w:t>IT 41:</w:t>
      </w:r>
      <w:r>
        <w:t xml:space="preserve"> Genau das ist der Punkt. Wir sitzen oft an der Schnittstelle zwischen dem, was sich baulich anbietet, und dem, was technisch umsetzbar ist. Und dann gibt es noch den Aspekt Sicherheit – da können wir nicht Kompromisse eingehen.</w:t>
      </w:r>
    </w:p>
    <w:p>
      <w:r/>
      <w:r>
        <w:rPr>
          <w:b/>
        </w:rPr>
        <w:t>AL 43:</w:t>
      </w:r>
      <w:r>
        <w:t xml:space="preserve"> Dann würde ich vorschlagen, wir gehen die drei großen Themenblöcke durch, die auf dem Tisch liegen. PL 43, kannst du uns kurz den Stand geben, wo wir beim Bauvorhaben gerade stehen?</w:t>
      </w:r>
    </w:p>
    <w:p>
      <w:r/>
      <w:r>
        <w:rPr>
          <w:b/>
        </w:rPr>
        <w:t>PL 43:</w:t>
      </w:r>
      <w:r>
        <w:t xml:space="preserve"> Sehr gerne. Wir befinden sich im ersten Bauabschnitt des Erweiterungsbaus Am Lindhof. Rohbauarbeiten sind abgeschlossen, wir sind in der technischen Ausbautenphase. Jetzt geht es um die Ausstattung der drei Kernbereiche: Katastrophenschutzzentrale, Besprechungsräume Konferenzetage und Co-Working-Flächen für flexible Arbeitsplätze. Genau hier kommen die Fragestellungen zusammen, die wir heute klären müssen.</w:t>
      </w:r>
    </w:p>
    <w:p>
      <w:r/>
      <w:r>
        <w:rPr>
          <w:b/>
        </w:rPr>
        <w:t>AL 43:</w:t>
      </w:r>
      <w:r>
        <w:t xml:space="preserve"> Danke. Dann würde ich vorschlagen: Wir gehen die drei Bereiche einzeln durch. Bei jedem Bereich schauen wir uns an, was baulich geplant ist, was IT-seitig nötig wird und wo wir Entscheidungen brauchen. Am Ende sammeln wir die Hausaufgaben. AL 41, passt dir das so?</w:t>
      </w:r>
    </w:p>
    <w:p>
      <w:r/>
      <w:r>
        <w:rPr>
          <w:b/>
        </w:rPr>
        <w:t>AL 41:</w:t>
      </w:r>
      <w:r>
        <w:t xml:space="preserve"> Ja, das klingt gut. Ich würde nur hinzufügen: Wir sollten auch die längerfristige Perspektive im Blick behalten. Was wir jetzt entscheiden, muss nicht nur für die nächsten zwei Jahre funktionieren, sondern auch mittelfristig skalierbar sein. Die 41 wird in den nächsten Jahren weitere Projekte umsetzen, und wenn wir hier Standards setzen, die sich später nicht übertragen lassen, hätten wir Fehler gemacht.</w:t>
      </w:r>
    </w:p>
    <w:p>
      <w:r/>
      <w:r>
        <w:rPr>
          <w:b/>
        </w:rPr>
        <w:t>AL 43:</w:t>
      </w:r>
      <w:r>
        <w:t xml:space="preserve"> Absolut wichtiger Punkt. Dann fangen wir mit dem komplexesten Bereich an – der Katastrophenschutzzentrale.</w:t>
      </w:r>
    </w:p>
    <w:p>
      <w:pPr>
        <w:pBdr>
          <w:bottom w:val="single" w:sz="6" w:space="1" w:color="auto"/>
        </w:pBdr>
      </w:pPr>
    </w:p>
    <w:p>
      <w:pPr>
        <w:pStyle w:val="Heading2"/>
      </w:pPr>
      <w:r>
        <w:t>2. THEMENBLOCK: KATASTROPHENSCHUTZZENTRALE (14:10 – 14:45 Uhr)</w:t>
      </w:r>
    </w:p>
    <w:p>
      <w:r/>
      <w:r>
        <w:rPr>
          <w:b/>
        </w:rPr>
        <w:t>AL 43:</w:t>
      </w:r>
      <w:r>
        <w:t xml:space="preserve"> Der Katastrophenschutz ist für unseren Landkreis eine essenzielle Funktion. Wir haben im neuen Gebäude die Möglichkeit, die bisherige Zentrale komplett zu revitalisieren. Die Räumlichkeiten sind durch den Rohbau bereits definiert – zentrale Lage im Erdgeschoss, direkter Zugang vom Eingangsbereich, separate Zufahrt für Einsatzkräfte. EXT-ARC, was haben wir da baulich vorgesehen?</w:t>
      </w:r>
    </w:p>
    <w:p>
      <w:r/>
      <w:r>
        <w:rPr>
          <w:b/>
        </w:rPr>
        <w:t>EXT-ARC:</w:t>
      </w:r>
      <w:r>
        <w:t xml:space="preserve"> Die Katastrophenschutzfläche umfasst insgesamt 180 Quadratmeter, aufgeteilt in drei Bereiche: die Hauptzentrale as Lagezentrum mit 80 Quadratmeter als großer offener Raum, einen Nebenraum für medizinische Vorsorge und Erstversorgung mit 40 Quadratmeter, und einen Technikraum mit weiteren 60 Quadratmeter. Die Hauptzentrale ist als flexibler Großraum konzipiert: Deckenhöhe 3,20 Meter, keine tragenden Säulen im Raum, großflächige Verglasung zur Hofseite mit Schallschutzverglasung und elektrischen Jalousien.</w:t>
      </w:r>
    </w:p>
    <w:p>
      <w:r/>
      <w:r>
        <w:rPr>
          <w:b/>
        </w:rPr>
        <w:t>IT 41:</w:t>
      </w:r>
      <w:r>
        <w:t xml:space="preserve"> An der Stelle muss ich direkt einwerfen: Bei der Hauptzentrale geht es um Lageinformationssysteme, Kommunikationsschnittstellen, großflächige Bildschirme und Videowände. Die Deckenhöhe ist gut, aber wir müssen über die Befestigungen für Display-Installationen sprechen. Was ist da vorgesehen?</w:t>
      </w:r>
    </w:p>
    <w:p>
      <w:r/>
      <w:r>
        <w:rPr>
          <w:b/>
        </w:rPr>
        <w:t>EXT-ARC:</w:t>
      </w:r>
      <w:r>
        <w:t xml:space="preserve"> Wir haben in der Planungsphase eine universelle Tragstruktur für die Decken vorgesehen, aber noch nicht spezifiziert. Das war einer der Gründe, warum wir die IT heute dabei haben wollen. Es gibt verschiedene Optionen: Eine gelenkig einstellbare Decken-Trägerstruktur, an der unterschiedliche Displaykonfigurationen flexibel montiert werden können. Oder eine feste Konfiguration, bei der wir vorab definieren, wo was hinkommt. Die erste Lösung ist teurer in der Installation, bietet aber langfristig mehr Flexibilität.</w:t>
      </w:r>
    </w:p>
    <w:p>
      <w:r/>
      <w:r>
        <w:rPr>
          <w:b/>
        </w:rPr>
        <w:t>AL 41:</w:t>
      </w:r>
      <w:r>
        <w:t xml:space="preserve"> Hier muss ich entscheiden. Die 41 plant gerade eine Standardisierung unserer Display-Infrastruktur über alle Standorte hinweg. Wenn wir hier eine flexible Lösung einbauen, könnten wir das als Referenzprojekt nutzen und später auf andere Besprechungsräume übertragen. Aber: Flexibilität bedeutet auch Komplexität. Wer wartet das? Wer ändert das um, wenn mal neue Darstellungen notwendig sind?</w:t>
      </w:r>
    </w:p>
    <w:p>
      <w:r/>
      <w:r>
        <w:rPr>
          <w:b/>
        </w:rPr>
        <w:t>IT 41:</w:t>
      </w:r>
      <w:r>
        <w:t xml:space="preserve"> Genau die Frage, die ich auch habe. Wenn wir eine motorisierte Deckenstruktur einbauen, die sich in der Höhe verstellen lässt und an der Displays angebracht werden können, dann brauchen wir dafür auch das Know-how in der Verwaltung. Das kann man extern beauftragen, aber bei Ausfällen müssen wir selbst handlungsfähig bleiben. Das ist im Katastrophenschutz kritisch.</w:t>
      </w:r>
    </w:p>
    <w:p>
      <w:r/>
      <w:r>
        <w:rPr>
          <w:b/>
        </w:rPr>
        <w:t>PL 43:</w:t>
      </w:r>
      <w:r>
        <w:t xml:space="preserve"> Von baulicher Seite her ist die flexible Lösung machbar, wir haben die Statik entsprechend dimensioniert. Die Kosten liegen beim ersten Ansatz bei etwa 45.000 Euro zusätzlich gegenüber einer festen Installation. Die feste Installation wäre mit rund 18.000 Euro zu Buche schlagen.</w:t>
      </w:r>
    </w:p>
    <w:p>
      <w:r/>
      <w:r>
        <w:rPr>
          <w:b/>
        </w:rPr>
        <w:t>AL 43:</w:t>
      </w:r>
      <w:r>
        <w:t xml:space="preserve"> Das ist ein ordentlicher Unterschied. Aber ich sehe den Punkt von der 41. Ext-ARC, wie schätzt du die Haltbarkeit einer flexiblen Lösung ein? Wie oft kann ich da umkonfigurieren, ohne dass Verschleiß eintritt?</w:t>
      </w:r>
    </w:p>
    <w:p>
      <w:r/>
      <w:r>
        <w:rPr>
          <w:b/>
        </w:rPr>
        <w:t>EXT-ARC:</w:t>
      </w:r>
      <w:r>
        <w:t xml:space="preserve"> Bei qualitativ hochwertigen Systemen sollten wir von einer Lebensdauer von 10-15 Jahren mit regelmäßiger Nutzung ausgehen. Die Gelenke und Motoren sind die kritischen Komponenten. Wenn wir auf Markenhersteller setzen und das System nicht ständig verstellt wird, sondern nur für größere Umbauten, dann ist das durchaus robust. Die Garantieleistungen liegen meist bei fünf Jahren.</w:t>
      </w:r>
    </w:p>
    <w:p>
      <w:r/>
      <w:r>
        <w:rPr>
          <w:b/>
        </w:rPr>
        <w:t>IT 41:</w:t>
      </w:r>
      <w:r>
        <w:t xml:space="preserve"> Ich muss hier auch den Aspekt Redundanz anbringen. Die Katastrophenschutzzentrale muss funktionsfähig bleiben, auch wenn die reguläre Stromversorgung ausfällt. Was haben wir da für Vorsorgungen getroffen?</w:t>
      </w:r>
    </w:p>
    <w:p>
      <w:r/>
      <w:r>
        <w:rPr>
          <w:b/>
        </w:rPr>
        <w:t>EXT-ARC:</w:t>
      </w:r>
      <w:r>
        <w:t xml:space="preserve"> Der Technikraum hat eine separate unterbrechungsfreie Stromversorgung mit einem 20-kVA-USV-System, das über Batteriepuffer für 30 Minuten Eigenversorgung sorgt. Parallel läuft eine Notstromversorgung über den zentralen Dieselgenerator des Gebäudes.</w:t>
      </w:r>
    </w:p>
    <w:p>
      <w:r/>
      <w:r>
        <w:rPr>
          <w:b/>
        </w:rPr>
        <w:t>IT 41:</w:t>
      </w:r>
      <w:r>
        <w:t xml:space="preserve"> Das ist zu kurz gedacht. 30 Minuten Pufferzeit reichen nicht, wenn wir einen größeren Ausfall haben und der Diesel nicht sofort anspringt. Außerdem geht es nicht nur um Strom, sondern auch um Netzwerkanbindung. Die USV muss auch die Netzwerkkomponenten mitversorgen, und die Leitungen müssen brandgeschützt verlegt werden.</w:t>
      </w:r>
    </w:p>
    <w:p>
      <w:r/>
      <w:r>
        <w:rPr>
          <w:b/>
        </w:rPr>
        <w:t>AL 41:</w:t>
      </w:r>
      <w:r>
        <w:t xml:space="preserve"> Stopp. Das ist ein wichtiger Punkt. Die 41 hat gerade eine Risikoanalyse für kritische Infrastruktur abgeschlossen. Für den Katastrophenschutz empfehlen wir eine USV-Laufzeit von mindestens zwei Stunden, besser vier. Das kostet mehr, aber es ist die Versicherung dafür, dass wir im Ernstfall nicht blind und taub sind.</w:t>
      </w:r>
    </w:p>
    <w:p>
      <w:r/>
      <w:r>
        <w:rPr>
          <w:b/>
        </w:rPr>
        <w:t>AL 43:</w:t>
      </w:r>
      <w:r>
        <w:t xml:space="preserve"> Das bedeutet einen Planungsänderung. EXT-ARC, was würde eine Verlängerung auf vier Stunden bedeuten?</w:t>
      </w:r>
    </w:p>
    <w:p>
      <w:r/>
      <w:r>
        <w:rPr>
          <w:b/>
        </w:rPr>
        <w:t>EXT-ARC:</w:t>
      </w:r>
      <w:r>
        <w:t xml:space="preserve"> Wir müssten von Batteriepuffern auf eine Lithium-Eisenphosphat-Speicherlösung umsteigen oder den Raum für zusätzliche Bleiakkus schaffen. Die Lithium-Lösung ist kompakter, hat höhere Anschaffungskosten, aber längere Lebensdauer. Kostenschätzung: zusätzlich 35.000 bis 40.000 Euro.</w:t>
      </w:r>
    </w:p>
    <w:p>
      <w:r/>
      <w:r>
        <w:rPr>
          <w:b/>
        </w:rPr>
        <w:t>AL 43:</w:t>
      </w:r>
      <w:r>
        <w:t xml:space="preserve"> Das ist eine Hausnummer. Aber ich sehe den Punkt. Können wir das alternativ über die Gebäudezentralisierung lösen? Eine größere USV für das gesamte Gebäude, die dann auch die Katastrophenschutzzentrale abdeckt?</w:t>
      </w:r>
    </w:p>
    <w:p>
      <w:r/>
      <w:r>
        <w:rPr>
          <w:b/>
        </w:rPr>
        <w:t>IT 41:</w:t>
      </w:r>
      <w:r>
        <w:t xml:space="preserve"> Das wäre aus IT-Sicherheitsgründen problematisch. Wenn die zentrale USV ausfällt, haben wir keinen Fallback. Für den Katastrophenschutz brauchen wir eine dezentrale Lösung, die unabhängig ist vom Rest des Gebäudes.</w:t>
      </w:r>
    </w:p>
    <w:p>
      <w:r/>
      <w:r>
        <w:rPr>
          <w:b/>
        </w:rPr>
        <w:t>AL 41:</w:t>
      </w:r>
      <w:r>
        <w:t xml:space="preserve"> Ich gebe Brian recht. Redundanz bedeutet Unabhängigkeit. Die Investition ist hoch, aber die Alternative – im Ernstfall nicht handlungsfähig zu sein – ist teurer.</w:t>
      </w:r>
    </w:p>
    <w:p>
      <w:r/>
      <w:r>
        <w:rPr>
          <w:b/>
        </w:rPr>
        <w:t>AL 43:</w:t>
      </w:r>
      <w:r>
        <w:t xml:space="preserve"> Dann notiere ich das als Entscheidung: Wir gehen auf vier Stunden USV-Laufzeit in der Katastrophenschutzzentrale. Jetzt zur Netzwerkinfrastruktur. Was brauchen wir da?</w:t>
      </w:r>
    </w:p>
    <w:p>
      <w:r/>
      <w:r>
        <w:rPr>
          <w:b/>
        </w:rPr>
        <w:t>IT 41:</w:t>
      </w:r>
      <w:r>
        <w:t xml:space="preserve"> Für die Zentrale brauchen wir Triple-Redundanz beim Netzwerkanschluss. Das heißt: Drei separate Leitungswege, die physikalisch getrennt verlegt werden. Zwei Leitungen führen über verschiedene Trassen zum Hauptverteiler im Keller, eine dritte geht extern über ein separates Gebäude, idealerweise über den benachbarten Bau.</w:t>
      </w:r>
    </w:p>
    <w:p>
      <w:r/>
      <w:r>
        <w:rPr>
          <w:b/>
        </w:rPr>
        <w:t>PL 43:</w:t>
      </w:r>
      <w:r>
        <w:t xml:space="preserve"> Das ist neu. In den bisherigen Planungen waren zwei separate Wege vorgesehen.</w:t>
      </w:r>
    </w:p>
    <w:p>
      <w:r/>
      <w:r>
        <w:rPr>
          <w:b/>
        </w:rPr>
        <w:t>IT 41:</w:t>
      </w:r>
      <w:r>
        <w:t xml:space="preserve"> Zwei sind für normale Büroarbeitsplätze ausreichend. Für den Katastrophenschutz nicht. Wenn beide Leitungen im selben Brandabschnitt liegen und das Gebäude betroffen ist, haben wir keinen Anschluss mehr. Die dritte Leitung muss physisch entkoppelt sein.</w:t>
      </w:r>
    </w:p>
    <w:p>
      <w:r/>
      <w:r>
        <w:rPr>
          <w:b/>
        </w:rPr>
        <w:t>EXT-ARC:</w:t>
      </w:r>
      <w:r>
        <w:t xml:space="preserve"> Das können wir umsetzen, aber es erfordert eine zusätzliche Leerrohrführung. Wir müssten die Trasse neu planen und genehmigen lassen. Das verzögert den Bau um etwa zwei Wochen, wenn wir die Anträge jetzt stellen.</w:t>
      </w:r>
    </w:p>
    <w:p>
      <w:r/>
      <w:r>
        <w:rPr>
          <w:b/>
        </w:rPr>
        <w:t>AL 43:</w:t>
      </w:r>
      <w:r>
        <w:t xml:space="preserve"> Das nehmen wir in Kauf. Sicherheit geht vor Bauzeit. AL 41, kannst du die technischen Spezifikationen für die dritte Leitung liefern?</w:t>
      </w:r>
    </w:p>
    <w:p>
      <w:r/>
      <w:r>
        <w:rPr>
          <w:b/>
        </w:rPr>
        <w:t>AL 41:</w:t>
      </w:r>
      <w:r>
        <w:t xml:space="preserve"> Macht die 41. Das geht auf unsere To-Do-Liste. Was die Display-Installation angeht: Ich plädiere für die flexible Deckenlösung. Die höheren Anschaffungskosten amortisieren sich über die Nutzungsdauer, und wir haben die Möglichkeit, auf neue Anforderungen zu reagieren, ohne baulich eingreifen zu müssen. Das spart später Geld.</w:t>
      </w:r>
    </w:p>
    <w:p>
      <w:r/>
      <w:r>
        <w:rPr>
          <w:b/>
        </w:rPr>
        <w:t>AL 43:</w:t>
      </w:r>
      <w:r>
        <w:t xml:space="preserve"> Dann haben wir hier Konsens? Flexible Deckenstruktur für die Displays, 4-Stunden-USV für die Stromversorgung, Triple-Redundanz beim Netzwerk. EXT-ARC, kannst du das so mitnehmen?</w:t>
      </w:r>
    </w:p>
    <w:p>
      <w:r/>
      <w:r>
        <w:rPr>
          <w:b/>
        </w:rPr>
        <w:t>EXT-ARC:</w:t>
      </w:r>
      <w:r>
        <w:t xml:space="preserve"> Ja, ich werde die Planungen entsprechend anpassen. Ich bräuchte dann von Seiten IT die genauen Lastberechnungen für die Displays, damit wir die Statik korrekt dimensionieren können.</w:t>
      </w:r>
    </w:p>
    <w:p>
      <w:r/>
      <w:r>
        <w:rPr>
          <w:b/>
        </w:rPr>
        <w:t>IT 41:</w:t>
      </w:r>
      <w:r>
        <w:t xml:space="preserve"> Liefern wir. Wir haben die Displays bereits definiert – es werden drei 86-Zoll-Displays und eine Videowand aus vier 55-Zoll-Panels. Die Gewichte und Befestigungspunkte schicke ich dir bis Freitag.</w:t>
      </w:r>
    </w:p>
    <w:p>
      <w:r/>
      <w:r>
        <w:rPr>
          <w:b/>
        </w:rPr>
        <w:t>AL 43:</w:t>
      </w:r>
      <w:r>
        <w:t xml:space="preserve"> Gut. Dann zur Arbeitsplatzgestaltung in der Zentrale. EXT-ARC, du hattest von flexiblen Arbeitsplätzen gesprochen. Was genau ist da geplant?</w:t>
      </w:r>
    </w:p>
    <w:p>
      <w:r/>
      <w:r>
        <w:rPr>
          <w:b/>
        </w:rPr>
        <w:t>EXT-ARC:</w:t>
      </w:r>
      <w:r>
        <w:t xml:space="preserve"> Die Arbeitsplätze in der Hauptzentrale sind als Mobiliar mit Rollenführung geplant, um schnell die Raumaufteilung ändern zu können. Das ist typisch für Einsatzleitstellen, wo man je nach Lage mal mehr, mal weniger Platz für einzelne Funktionen braucht. Die Kabelzuführung geschieht über Bodentanks mit Klappluken.</w:t>
      </w:r>
    </w:p>
    <w:p>
      <w:r/>
      <w:r>
        <w:rPr>
          <w:b/>
        </w:rPr>
        <w:t>IT 41:</w:t>
      </w:r>
      <w:r>
        <w:t xml:space="preserve"> Das ist problematisch. Bodentanks funktionieren bei wenigen Arbeitsplätzen, aber in einer Zentrale mit potenziell 15 Arbeitskräften plus Gästen werden das zu viele Anschlusspunkte. Wir haben dann ein Kabelsalat-Problem unter dem Boden.</w:t>
      </w:r>
    </w:p>
    <w:p>
      <w:r/>
      <w:r>
        <w:rPr>
          <w:b/>
        </w:rPr>
        <w:t>EXT-ARC:</w:t>
      </w:r>
      <w:r>
        <w:t xml:space="preserve"> Alternativ wären Deckenzuleitungen möglich, die dann an abseilbaren Masten runtergeführt werden. Das ist aufwändiger, aber übersichtlicher.</w:t>
      </w:r>
    </w:p>
    <w:p>
      <w:r/>
      <w:r>
        <w:rPr>
          <w:b/>
        </w:rPr>
        <w:t>AL 41:</w:t>
      </w:r>
      <w:r>
        <w:t xml:space="preserve"> Ich finde den Ansatz mit der Deckenzuleitung besser. Das ist auch aus hygienschen Gründen sinnvoll – Bodenschächte sammeln Staub und sind schwer zu reinigen. Die 41 hat bei anderen Projekten gute Erfahrungen mit abseilbaren Masten gemacht. Man sollte nur darauf achten, dass die Mechanik störunanfällig ist.</w:t>
      </w:r>
    </w:p>
    <w:p>
      <w:r/>
      <w:r>
        <w:rPr>
          <w:b/>
        </w:rPr>
        <w:t>AL 43:</w:t>
      </w:r>
      <w:r>
        <w:t xml:space="preserve"> Dann ändern wir das. EXT-ARC, bitte anpassen. Deckenzuleitungen mit abseilbaren Masten für die Arbeitsplätze. Wie viele Anschlusspunkte müssen wir da planen?</w:t>
      </w:r>
    </w:p>
    <w:p>
      <w:r/>
      <w:r>
        <w:rPr>
          <w:b/>
        </w:rPr>
        <w:t>IT 41:</w:t>
      </w:r>
      <w:r>
        <w:t xml:space="preserve"> Rechnen wir mit 20 Arbeitsplätzen plus 4 Reserve. Ich schicke dir die genaue Verteilung – wir brauchen pro Platz mindestens zwei Netzwerkanschlüsse, einige auch drei, je nach Aufgabe.</w:t>
      </w:r>
    </w:p>
    <w:p>
      <w:r/>
      <w:r>
        <w:rPr>
          <w:b/>
        </w:rPr>
        <w:t>AL 41:</w:t>
      </w:r>
      <w:r>
        <w:t xml:space="preserve"> Noch ein wichtiger Punkt: Die Katastrophenschutzzentrale braucht auch eine dedizierte WLAN-Infrastruktur, die unabhängig vom restlichen Gebäude funktioniert. Das bedeutet eigene Access Points, eigene Steuerung, separate Absicherung. Wir können nicht riskieren, dass bei einem Gebäudeausfall auch die Funkkommunikation in der Zentrale ausfällt.</w:t>
      </w:r>
    </w:p>
    <w:p>
      <w:r/>
      <w:r>
        <w:rPr>
          <w:b/>
        </w:rPr>
        <w:t>IT 41:</w:t>
      </w:r>
      <w:r>
        <w:t xml:space="preserve"> Das ist bereits in den Spezifikationen. Wir planen drei Access Points im Raum, mesh-vernetzt, mit eigener USV-Versorgung. Die Reichweite deckt auch den angrenzenden Bereitschaftsraum ab.</w:t>
      </w:r>
    </w:p>
    <w:p>
      <w:r/>
      <w:r>
        <w:rPr>
          <w:b/>
        </w:rPr>
        <w:t>AL 43:</w:t>
      </w:r>
      <w:r>
        <w:t xml:space="preserve"> Hervorragend. Dann hätten wir den Katastrophenschutz erstmal durchdacht. Ihr seht schon, warum ich gesagt habe, wir brauchen diese Runde. Es sind eine Menge Details, die sonst untergegangen wären.</w:t>
      </w:r>
    </w:p>
    <w:p>
      <w:pPr>
        <w:pBdr>
          <w:bottom w:val="single" w:sz="6" w:space="1" w:color="auto"/>
        </w:pBdr>
      </w:pPr>
    </w:p>
    <w:p>
      <w:pPr>
        <w:pStyle w:val="Heading2"/>
      </w:pPr>
      <w:r>
        <w:t>3. THEMENBLOCK: BESPRECHUNGS- UND KONFERENZRÄUME (14:45 – 15:15 Uhr)</w:t>
      </w:r>
    </w:p>
    <w:p>
      <w:r/>
      <w:r>
        <w:rPr>
          <w:b/>
        </w:rPr>
        <w:t>AL 43:</w:t>
      </w:r>
      <w:r>
        <w:t xml:space="preserve"> Gehen wir zum zweiten großen Block: Die Konferenzetage im ersten Obergeschoss. Hier haben wir vier Räume unterschiedlicher Größe: Zwei kleine Räume für 8 Personen, einen Mittleren für 20 Personen und einen Großen für 50 Personen. EXT-ARC, die bauliche Basis?</w:t>
      </w:r>
    </w:p>
    <w:p>
      <w:r/>
      <w:r>
        <w:rPr>
          <w:b/>
        </w:rPr>
        <w:t>EXT-ARC:</w:t>
      </w:r>
      <w:r>
        <w:t xml:space="preserve"> Alle vier Räume liegen auf der Südseite des Gebäudes mit Blick ins Grüne. Die kleinen und mittleren Räume haben direkte Verglasung, der große Raum ist als Innenraum ohne Fenster konzipiert – das ist akustisch besser für große Veranstaltungen und schützt vor Blendung bei Präsentationen. Alle Räume sind schallgedämmt, Trennwände schaffen eine Grundschalldämmung von 52 dB. Boden ist als Teppich gefasst, Decken mit Akustikpaneelen.</w:t>
      </w:r>
    </w:p>
    <w:p>
      <w:r/>
      <w:r>
        <w:rPr>
          <w:b/>
        </w:rPr>
        <w:t>IT 41:</w:t>
      </w:r>
      <w:r>
        <w:t xml:space="preserve"> Auch hier die gleiche Frage wie bei der Katastrophenschutzzentrale: Was ist für die Besprechungstechnik vorgesehen? Die Räume sollen für Videokonferenzen nutzbar sein, korrekt?</w:t>
      </w:r>
    </w:p>
    <w:p>
      <w:r/>
      <w:r>
        <w:rPr>
          <w:b/>
        </w:rPr>
        <w:t>AL 43:</w:t>
      </w:r>
      <w:r>
        <w:t xml:space="preserve"> Ja, das ist eine klare Anforderung aus der 43. Nach Corona sind hybride Besprechungen Standard. Wir brauchen Räume, in denen wir mit externen Partnern, mit anderen Behörden, mit den Kommunen im Landkreis verbinden können, ohne dass das technische Gefrickel wird.</w:t>
      </w:r>
    </w:p>
    <w:p>
      <w:r/>
      <w:r>
        <w:rPr>
          <w:b/>
        </w:rPr>
        <w:t>IT 41:</w:t>
      </w:r>
      <w:r>
        <w:t xml:space="preserve"> Dann brauchen wir eine standardisierte Videokonferenz-Ausstattung für alle vier Räume. Mein Vorschlag: Kleine Räume mit Display und Kamera-Mikrofon-Kombination an der Wand, mittlerer und großer Raum mit Ceiling-Mikrofonen und professioneller Kamera. Alle Räume bekommen Touch-Panel-Steuerung für die Medientechnik.</w:t>
      </w:r>
    </w:p>
    <w:p>
      <w:r/>
      <w:r>
        <w:rPr>
          <w:b/>
        </w:rPr>
        <w:t>AL 41:</w:t>
      </w:r>
      <w:r>
        <w:t xml:space="preserve"> Standardisierung ist gut, aber wir sollten skalierbar denken. Die Kleinen Räume sollten die gleiche Steuerlogik haben wie der Große, nur mit weniger Hardware. Dann können wir Mitarbeiter in jedem Raum ohne Einarbeitung bedienen. Die 41 hat da gute Erfahrungen mit einem Hersteller gemacht, der sowohl kleine als auch große Räume aus einer Bedienphilosophie abdeckt.</w:t>
      </w:r>
    </w:p>
    <w:p>
      <w:r/>
      <w:r>
        <w:rPr>
          <w:b/>
        </w:rPr>
        <w:t>IT 41:</w:t>
      </w:r>
      <w:r>
        <w:t xml:space="preserve"> Dem kann ich zustimmen. Einheitliche UX über alle Räume ist wichtig. Wir haben oft das Problem, dass jeder Raum anders funktioniert und sich niemand auskennt.</w:t>
      </w:r>
    </w:p>
    <w:p>
      <w:r/>
      <w:r>
        <w:rPr>
          <w:b/>
        </w:rPr>
        <w:t>EXT-ARC:</w:t>
      </w:r>
      <w:r>
        <w:t xml:space="preserve"> Von baulicher Seite stellt sich die Frage der Verkabelung. Für Videokonferenz-Räume brauchen wir separate Leitungen für Bild, Ton und Steuerung. Sollen wir das als strukturierte Verkabelung oder als gesonderte Medientechnik-Leitungen planen?</w:t>
      </w:r>
    </w:p>
    <w:p>
      <w:r/>
      <w:r>
        <w:rPr>
          <w:b/>
        </w:rPr>
        <w:t>IT 41:</w:t>
      </w:r>
      <w:r>
        <w:t xml:space="preserve"> Beides. Die Netzwerkinfrastruktur ist Standard und läuft über unsere strukturierte Verkabelung in Kategorie 6A. Für die AV-Technik brauchen wir separate Leitungen, die nicht im Netzwerk hängen – das ist robuster gegen Störungen und reduziert die Latenz für Echtzeitübertragungen.</w:t>
      </w:r>
    </w:p>
    <w:p>
      <w:r/>
      <w:r>
        <w:rPr>
          <w:b/>
        </w:rPr>
        <w:t>PL 43:</w:t>
      </w:r>
      <w:r>
        <w:t xml:space="preserve"> Das bedeutet doppelte Leitungsführung. Baulich ist das machbar, aber wir müssen die Leerrohre entsprechend dimensionieren. Aktuell sind 50 Millimeter geplant, das wird knapp.</w:t>
      </w:r>
    </w:p>
    <w:p>
      <w:r/>
      <w:r>
        <w:rPr>
          <w:b/>
        </w:rPr>
        <w:t>AL 43:</w:t>
      </w:r>
      <w:r>
        <w:t xml:space="preserve"> Dann ändern wir das auf 75 Millimeter. Das ist einmalig teurer, aber verhindert, dass wir in drei Jahren neue Kabel durchschieben müssen und es nicht geht.</w:t>
      </w:r>
    </w:p>
    <w:p>
      <w:r/>
      <w:r>
        <w:rPr>
          <w:b/>
        </w:rPr>
        <w:t>AL 41:</w:t>
      </w:r>
      <w:r>
        <w:t xml:space="preserve"> Richtige Entscheidung. Und noch etwas: Die Konferenzräume brauchen eine intelligente Raumsteuerung. Licht, Jalousien, Klima, Medientechnik sollten zentral bedient werden können. Das spart Energie und erhöht den Komfort.</w:t>
      </w:r>
    </w:p>
    <w:p>
      <w:r/>
      <w:r>
        <w:rPr>
          <w:b/>
        </w:rPr>
        <w:t>EXT-ARC:</w:t>
      </w:r>
      <w:r>
        <w:t xml:space="preserve"> Das ist aktuell nicht in der Planung. Das würde zusätzliche Steuerungskomponenten bedeuten – entweder als eigenständiges Gebäudemanagementsystem oder als Integration in das vorhandene System.</w:t>
      </w:r>
    </w:p>
    <w:p>
      <w:r/>
      <w:r>
        <w:rPr>
          <w:b/>
        </w:rPr>
        <w:t>AL 41:</w:t>
      </w:r>
      <w:r>
        <w:t xml:space="preserve"> Die 41 würde vorschlagen, das in das Gebäudemanagement-System zu integrieren, aber mit einer zusätzlichen Bedienebene für die Raumnutzer. Die Administratoren sollen die zentralen Parameter steuern können, die Nutzer sollen vor Ort flexibel sein. Wichtig ist, dass die Konferenzräume sich automatisch auf einen Energiesparmodus zurücksetzen, wenn sie nicht genutzt werden.</w:t>
      </w:r>
    </w:p>
    <w:p>
      <w:r/>
      <w:r>
        <w:rPr>
          <w:b/>
        </w:rPr>
        <w:t>IT 41:</w:t>
      </w:r>
      <w:r>
        <w:t xml:space="preserve"> Das kann ich unterstützen. Wir brauchen Präsenzmelder in den Räumen, die erkennen, ob jemand da ist, und nach einer definierten Zeit die Technik herunterfahren. Das spart Strom und verlängert die Lebensdauer der Geräte.</w:t>
      </w:r>
    </w:p>
    <w:p>
      <w:r/>
      <w:r>
        <w:rPr>
          <w:b/>
        </w:rPr>
        <w:t>AL 43:</w:t>
      </w:r>
      <w:r>
        <w:t xml:space="preserve"> Das klingt sinnvoll. EXT-ARC, bitte mit aufnehmen: Intelligente Raumsteuerung für alle Konferenzräume. Wie aufwändig ist das?</w:t>
      </w:r>
    </w:p>
    <w:p>
      <w:r/>
      <w:r>
        <w:rPr>
          <w:b/>
        </w:rPr>
        <w:t>EXT-ARC:</w:t>
      </w:r>
      <w:r>
        <w:t xml:space="preserve"> Je nach gewähltem System sind wir bei 8.000 bis 12.000 Euro pro Raum zusätzlich. Bei vier Räumen sind das 32.000 bis 48.000 Euro Mehrkosten.</w:t>
      </w:r>
    </w:p>
    <w:p>
      <w:r/>
      <w:r>
        <w:rPr>
          <w:b/>
        </w:rPr>
        <w:t>AL 43:</w:t>
      </w:r>
      <w:r>
        <w:t xml:space="preserve"> Das geht in Ordnung. Die Energieeinsparungen sollten sich rechnen, und der Komfort für die Nutzer ist deutlich höher. Können wir die Raumsteuerung auch über unser zentrales System überwachen? Ich möchte sehen, wie die Räume genutzt werden, um die Auslastung zu optimieren.</w:t>
      </w:r>
    </w:p>
    <w:p>
      <w:r/>
      <w:r>
        <w:rPr>
          <w:b/>
        </w:rPr>
        <w:t>IT 41:</w:t>
      </w:r>
      <w:r>
        <w:t xml:space="preserve"> Ja, das ist Standardfunktion. Ich kann sogar dafür sorgen, dass die Nutzungsdaten anonymisiert in ein Dashboard fließen, das die 43 für Planungszwecke nutzen kann.</w:t>
      </w:r>
    </w:p>
    <w:p>
      <w:r/>
      <w:r>
        <w:rPr>
          <w:b/>
        </w:rPr>
        <w:t>AL 43:</w:t>
      </w:r>
      <w:r>
        <w:t xml:space="preserve"> Perfekt. Das nehmen wir mit. Nun zur Akustik im großen Raum. Du hattest gesagt, er ist als Innenraum ohne Fenster geplant. Wie ist die Belüftung da gelöst?</w:t>
      </w:r>
    </w:p>
    <w:p>
      <w:r/>
      <w:r>
        <w:rPr>
          <w:b/>
        </w:rPr>
        <w:t>EXT-ARCH:</w:t>
      </w:r>
      <w:r>
        <w:t xml:space="preserve"> Über eine zentrale Lüftungsanlage mit Wärmerückgewinnung. Die Anlage ist bereits geplant und dimensioniert für 50 Personen plus Regelreserve von 20 Prozent. Das sollte ausreichend sein.</w:t>
      </w:r>
    </w:p>
    <w:p>
      <w:r/>
      <w:r>
        <w:rPr>
          <w:b/>
        </w:rPr>
        <w:t>IT 41:</w:t>
      </w:r>
      <w:r>
        <w:t xml:space="preserve"> Die Lüftungsanlage muss an die Medientechnik gekoppelt werden. Bei Präsentationen mit Beamer oder großen Displays muss die Raumbeleuchtung gedimmt werden, aber die Belüftung sollte nicht reduziert werden, nur weil es dunkler wird. Das ist oft ein Problem – es wird stickig in den Räumen.</w:t>
      </w:r>
    </w:p>
    <w:p>
      <w:r/>
      <w:r>
        <w:rPr>
          <w:b/>
        </w:rPr>
        <w:t>EXT-ARC:</w:t>
      </w:r>
      <w:r>
        <w:t xml:space="preserve"> Das können wir über die Steuerung lösen. Die Beleuchtung und die Lüftung laufen über unterschiedliche Sensoren.</w:t>
      </w:r>
    </w:p>
    <w:p>
      <w:r/>
      <w:r>
        <w:rPr>
          <w:b/>
        </w:rPr>
        <w:t>PL 43:</w:t>
      </w:r>
      <w:r>
        <w:t xml:space="preserve"> Ich habe noch einen Punkt zu den Räumen: Die kleinen Räume für 8 Personen – sollen die auch für externe Nutzer buchbar sein? Wenn ja, brauchen wir ein Buchungssystem an der Tür.</w:t>
      </w:r>
    </w:p>
    <w:p>
      <w:r/>
      <w:r>
        <w:rPr>
          <w:b/>
        </w:rPr>
        <w:t>AL 43:</w:t>
      </w:r>
      <w:r>
        <w:t xml:space="preserve"> Gute Frage. Ja, wir wollen die Räume auch für externe Partner, für Projektpartner, für Gremiensitzungen zur Verfügung stellen. Ein digitales Displays an der Tür mit Buchungsfunktion ist sinnvoll.</w:t>
      </w:r>
    </w:p>
    <w:p>
      <w:r/>
      <w:r>
        <w:rPr>
          <w:b/>
        </w:rPr>
        <w:t>IT 41:</w:t>
      </w:r>
      <w:r>
        <w:t xml:space="preserve"> Das läuft über unser Kalendersystem. Wir können Tablets an der Tür montieren, die die aktuelle Belegung anzeigen und eine spontane Buchung ermöglichen, wenn der Raum frei ist. Die Daten kommen aus unserem Exchange-Server.</w:t>
      </w:r>
    </w:p>
    <w:p>
      <w:r/>
      <w:r>
        <w:rPr>
          <w:b/>
        </w:rPr>
        <w:t>AL 41:</w:t>
      </w:r>
      <w:r>
        <w:t xml:space="preserve"> Bitte dabei darauf achten, dass das Datenschutz-konform ist. Die angezeigten Informationen sollten nur den Raumnamen und die Belegungszeit zeigen, keine personenbezogenen Daten von externen Teilnehmern oder sensible Themen der Besprechung.</w:t>
      </w:r>
    </w:p>
    <w:p>
      <w:r/>
      <w:r>
        <w:rPr>
          <w:b/>
        </w:rPr>
        <w:t>IT 41:</w:t>
      </w:r>
      <w:r>
        <w:t xml:space="preserve"> Selbstverständlich. Wir können das so konfigurieren, dass nur interne Namen angezeigt werden und externe Teilnehmer als "Externer Teilnehmer" gelistet sind.</w:t>
      </w:r>
    </w:p>
    <w:p>
      <w:r/>
      <w:r>
        <w:rPr>
          <w:b/>
        </w:rPr>
        <w:t>AL 43:</w:t>
      </w:r>
      <w:r>
        <w:t xml:space="preserve"> Gut. Dann hätten wir die Konferenzräume durch. EXT-ARC, was brauchst du von uns für die nächste Planungsphase?</w:t>
      </w:r>
    </w:p>
    <w:p>
      <w:r/>
      <w:r>
        <w:rPr>
          <w:b/>
        </w:rPr>
        <w:t>EXT-ARC:</w:t>
      </w:r>
      <w:r>
        <w:t xml:space="preserve"> Ich benötige die endgültigen Specs für die Videokonferenz-Systeme, die genaue Positionierung der Access Points für die Raumsteuerung und die Kabelkonfektionierung für die Medientechnik. Außerdem eine Entscheidung zum Hersteller für die Raumsteuerung.</w:t>
      </w:r>
    </w:p>
    <w:p>
      <w:r/>
      <w:r>
        <w:rPr>
          <w:b/>
        </w:rPr>
        <w:t>AL 41:</w:t>
      </w:r>
      <w:r>
        <w:t xml:space="preserve"> Die 41 liefert die Videokonferenz-Specs bis kommenden Dienstag. Für die Raumsteuerung schlage ich vor, wir testen zwei Systeme jetzt schon in unseren bestehenden Räumen und entscheiden dann auf Basis der Nutzerfeedback.</w:t>
      </w:r>
    </w:p>
    <w:p>
      <w:r/>
      <w:r>
        <w:rPr>
          <w:b/>
        </w:rPr>
        <w:t>AL 43:</w:t>
      </w:r>
      <w:r>
        <w:t xml:space="preserve"> Agree. Brian, kümmere du dich um die Tests?</w:t>
      </w:r>
    </w:p>
    <w:p>
      <w:r/>
      <w:r>
        <w:rPr>
          <w:b/>
        </w:rPr>
        <w:t>IT 41:</w:t>
      </w:r>
      <w:r>
        <w:t xml:space="preserve"> Mache ich.</w:t>
      </w:r>
    </w:p>
    <w:p>
      <w:pPr>
        <w:pBdr>
          <w:bottom w:val="single" w:sz="6" w:space="1" w:color="auto"/>
        </w:pBdr>
      </w:pPr>
    </w:p>
    <w:p>
      <w:pPr>
        <w:pStyle w:val="Heading2"/>
      </w:pPr>
      <w:r>
        <w:t>4. THEMENBLOCK: CO-WORKING-BEREICH (15:15 – 15:40 Uhr)</w:t>
      </w:r>
    </w:p>
    <w:p>
      <w:r/>
      <w:r>
        <w:rPr>
          <w:b/>
        </w:rPr>
        <w:t>AL 43:</w:t>
      </w:r>
      <w:r>
        <w:t xml:space="preserve"> Kommen wir zum dritten und letzten Block: Der Co-Working-Bereich im zweiten Obergeschoss. Das ist ein Experiment für uns – wir wollen flexible Arbeitsplätze für interne Projektteams, aber auch für externe Kooperationen anbieten. EXT-ARC, was haben wir da baulich?</w:t>
      </w:r>
    </w:p>
    <w:p>
      <w:r/>
      <w:r>
        <w:rPr>
          <w:b/>
        </w:rPr>
        <w:t>EXT-ARC:</w:t>
      </w:r>
      <w:r>
        <w:t xml:space="preserve"> Der Bereich umfasst 240 Quadratmeter als offene Großraumfläche mit variabler Möblierung. Es gibt feste Steharbeitsplätze, modulare Sitzgruppen, zwei kleine Telefonboxen für vertrauliche Gespräche und einen Teeküchenbereich. Die Raumhöhe ist mit 2,90 Metern niedriger als in den anderen Bereichen, was aber für den Zweck ausreicht. Die Besonderheit: Die gesamte Fläche kann durch mobile Trennwände in bis zu vier Unterzonen aufgeteilt werden.</w:t>
      </w:r>
    </w:p>
    <w:p>
      <w:r/>
      <w:r>
        <w:rPr>
          <w:b/>
        </w:rPr>
        <w:t>IT 41:</w:t>
      </w:r>
      <w:r>
        <w:t xml:space="preserve"> Hier wird die Netzwerkplanung komplex. Flexible Arbeitsplätze bedeuten, dass überall dort, wo jemand sitzen könnte, auch Netzwerk und Strom verfügbar sein müssen. Das ist anders als bei fest zugeordneten Arbeitsplätzen.</w:t>
      </w:r>
    </w:p>
    <w:p>
      <w:r/>
      <w:r>
        <w:rPr>
          <w:b/>
        </w:rPr>
        <w:t>AL 41:</w:t>
      </w:r>
      <w:r>
        <w:t xml:space="preserve"> Wichtiger Punkt. Die 41 hat bei der Planung des Co-Working-Bereichs zwei Szenarien definiert: Das "Hot-Desking" für unsere eigenen Mitarbeiter, die zwischen verschiedenen Standorten pendeln, und das "Project-Office" für temporäre Projektteams, die für einige Wochen oder Monate zusammenarbeiten. Für Ersteres brauchen wir primär WLAN und ausreichend Stromversorgung, für Letzteres auch feste Netzwerkanschlüsse.</w:t>
      </w:r>
    </w:p>
    <w:p>
      <w:r/>
      <w:r>
        <w:rPr>
          <w:b/>
        </w:rPr>
        <w:t>AL 43:</w:t>
      </w:r>
      <w:r>
        <w:t xml:space="preserve"> Das heißt, wir müssen beides planen. Was würdest du empfehlen, AL 41?</w:t>
      </w:r>
    </w:p>
    <w:p>
      <w:r/>
      <w:r>
        <w:rPr>
          <w:b/>
        </w:rPr>
        <w:t>AL 41:</w:t>
      </w:r>
      <w:r>
        <w:t xml:space="preserve"> Ich würde vorschlagen: Grundversorgung über hochdichtes WLAN mit Enterprise-Access Points. Zusätzlich Netzwerk-Dosen in den festen Möblierungsbereichen und an den Steharbeitsplätzen. Das macht uns flexibel, ohne dass wir den gesamten Boden mit Unterflur-Installationen versehen müssen.</w:t>
      </w:r>
    </w:p>
    <w:p>
      <w:r/>
      <w:r>
        <w:rPr>
          <w:b/>
        </w:rPr>
        <w:t>IT 41:</w:t>
      </w:r>
      <w:r>
        <w:t xml:space="preserve"> Der Boden ist tatsächlich ein Thema. Bei einer offenen Fläche mit variabler Möblierung sind Bodentanks schwierig – man weiß nie, wo später eine Säule steht. Ich wäre für eine Lösung mit Säulen-Integration oder Deckenzuleitungen an den festen Punkten.</w:t>
      </w:r>
    </w:p>
    <w:p>
      <w:r/>
      <w:r>
        <w:rPr>
          <w:b/>
        </w:rPr>
        <w:t>EXT-ARC:</w:t>
      </w:r>
      <w:r>
        <w:t xml:space="preserve"> Das ist machbar. Wir können die Tragstruktur so planen, dass an bestimmten Punkten Versorgungssäulen integriert werden können, die sowohl Strom als auch Netzwerk liefern. Das sind dann feste Elemente in der Raumstruktur, um die herum variabel möbliert werden kann.</w:t>
      </w:r>
    </w:p>
    <w:p>
      <w:r/>
      <w:r>
        <w:rPr>
          <w:b/>
        </w:rPr>
        <w:t>PL 43:</w:t>
      </w:r>
      <w:r>
        <w:t xml:space="preserve"> Wie viele solcher Versorgungspunkte wären nötig?</w:t>
      </w:r>
    </w:p>
    <w:p>
      <w:r/>
      <w:r>
        <w:rPr>
          <w:b/>
        </w:rPr>
        <w:t>IT 41:</w:t>
      </w:r>
      <w:r>
        <w:t xml:space="preserve"> Rechnen wir mit einer Nutzung von bis zu 30 Personen gleichzeitig im Co-Working. Das bedeutet mindestens 15 Versorgungspunkte, die doppelt belegt werden können. Zusätzlich brauchen wir die Infrastruktur für die Telefonboxen und den Teeküchenbereich.</w:t>
      </w:r>
    </w:p>
    <w:p>
      <w:r/>
      <w:r>
        <w:rPr>
          <w:b/>
        </w:rPr>
        <w:t>AL 43:</w:t>
      </w:r>
      <w:r>
        <w:t xml:space="preserve"> Das klingt nach richtig viel Technik in einem Raum. Wie lösen wir das optisch? Der Co-Working-Bereich soll offen und einladend wirken, nicht wie ein Serverraum.</w:t>
      </w:r>
    </w:p>
    <w:p>
      <w:r/>
      <w:r>
        <w:rPr>
          <w:b/>
        </w:rPr>
        <w:t>EXT-ARC:</w:t>
      </w:r>
      <w:r>
        <w:t xml:space="preserve"> Die Versorgungssäulen können als Designelemente integriert werden – bepflanzbare Sockel, Holzverkleidungen, integrierte Akustikelemente. Wir haben dazu einige Entwürfe von Designern, die technische Funktion mit ästhetischer Gestaltung verbinden.</w:t>
      </w:r>
    </w:p>
    <w:p>
      <w:r/>
      <w:r>
        <w:rPr>
          <w:b/>
        </w:rPr>
        <w:t>AL 41:</w:t>
      </w:r>
      <w:r>
        <w:t xml:space="preserve"> Das klingt gut. Aber wir sollten auch an die Zukunft denken. Was wir heute als ausreichend empfinden, kann in drei Jahren zu wenig sein. Planen wir die Infrastruktur so, dass wir nachrüsten können, ohne baulich eingreifen zu müssen?</w:t>
      </w:r>
    </w:p>
    <w:p>
      <w:r/>
      <w:r>
        <w:rPr>
          <w:b/>
        </w:rPr>
        <w:t>IT 41:</w:t>
      </w:r>
      <w:r>
        <w:t xml:space="preserve"> Das ist der Plan. Die Leerrohre werden mit Reservekapazität verlegt, und die Verteiler sind für Erweiterungen vorgesehen. Wir können theoretisch die Anzahl der Access Points verdoppeln, ohne neue Leitungen zu ziehen.</w:t>
      </w:r>
    </w:p>
    <w:p>
      <w:r/>
      <w:r>
        <w:rPr>
          <w:b/>
        </w:rPr>
        <w:t>AL 43:</w:t>
      </w:r>
      <w:r>
        <w:t xml:space="preserve"> Perfekt. Jetzt zur Nutzungssteuerung: Wie organisieren wir den Zugang zum Co-Working-Bereich? Soll das offen sein, oder brauchen wir eine Zugangskontrolle?</w:t>
      </w:r>
    </w:p>
    <w:p>
      <w:r/>
      <w:r>
        <w:rPr>
          <w:b/>
        </w:rPr>
        <w:t>AL 41:</w:t>
      </w:r>
      <w:r>
        <w:t xml:space="preserve"> Meine Empfehlung: Der Bereich sollte über unser bestehendes Zutrittssystem erreichbar sein, aber mit einer separaten Berechtigungsstufe. Externe Nutzer bekommen zeitlich begrenzte Zugangsberechtigungen, die automatisch erlöschen. Das können wir über unsere Ausweisinfrastruktur abbilden.</w:t>
      </w:r>
    </w:p>
    <w:p>
      <w:r/>
      <w:r>
        <w:rPr>
          <w:b/>
        </w:rPr>
        <w:t>IT 41:</w:t>
      </w:r>
      <w:r>
        <w:t xml:space="preserve"> Technisch ist das kein Problem. Wir müssen nur sicherstellen, dass die Zugangsberechtigungen auch bei Ausfall der zentralen IT funktionieren – also lokale Speicherung der Berechtigungen in den Türcontrollern.</w:t>
      </w:r>
    </w:p>
    <w:p>
      <w:r/>
      <w:r>
        <w:rPr>
          <w:b/>
        </w:rPr>
        <w:t>AL 43:</w:t>
      </w:r>
      <w:r>
        <w:t xml:space="preserve"> Was kostet das mehr gegenüber einer einfachen Lösung?</w:t>
      </w:r>
    </w:p>
    <w:p>
      <w:r/>
      <w:r>
        <w:rPr>
          <w:b/>
        </w:rPr>
        <w:t>IT 41:</w:t>
      </w:r>
      <w:r>
        <w:t xml:space="preserve"> Der Mehraufwand ist minimal, weil wir das System ohnehin nutzen. Die zeitlich begrenzten Berechtigungen sind eine Software-Funktion, keine zusätzliche Hardware.</w:t>
      </w:r>
    </w:p>
    <w:p>
      <w:r/>
      <w:r>
        <w:rPr>
          <w:b/>
        </w:rPr>
        <w:t>AL 43:</w:t>
      </w:r>
      <w:r>
        <w:t xml:space="preserve"> Dann machen wir das so. Noch eine wichtige Frage: Der Co-Working-Bereich soll auch für externe Nutzer attraktiv sein. Was ist mit Gästen-WLAN? Haben wir darüber gesprochen?</w:t>
      </w:r>
    </w:p>
    <w:p>
      <w:r/>
      <w:r>
        <w:rPr>
          <w:b/>
        </w:rPr>
        <w:t>IT 41:</w:t>
      </w:r>
      <w:r>
        <w:t xml:space="preserve"> Das ist ein sensibles Thema. Gäste-WLAN muss strikt getrennt von unserem internen Netzwerk sein. Wir brauchen einen eigenen VLAN, separate Internetanbindung am besten über einen anderen Provider, und Content-Filtering. Außerdem muss die Nutzung auf Basis unserer IT-Sicherheitsrichtlinien erfolgen – das heißt, wir protokollieren, wer wann zugegriffen hat, aber nicht, was genau gemacht wurde.</w:t>
      </w:r>
    </w:p>
    <w:p>
      <w:r/>
      <w:r>
        <w:rPr>
          <w:b/>
        </w:rPr>
        <w:t>AL 41:</w:t>
      </w:r>
      <w:r>
        <w:t xml:space="preserve"> Datenschutz ist hier wichtig. Die 41 hat die Richtlinien, die Brian erwähnt hat. Externe Nutzer müssen bei der ersten Anmeldung ein Nutzungsformular akzeptieren, in dem sie bestätigen, dass keine illegalen Aktivitäten stattfinden und dass wir zur Aufrechterhaltung der Sicherheit protokollieren dürfen.</w:t>
      </w:r>
    </w:p>
    <w:p>
      <w:r/>
      <w:r>
        <w:rPr>
          <w:b/>
        </w:rPr>
        <w:t>PL 43:</w:t>
      </w:r>
      <w:r>
        <w:t xml:space="preserve"> Wie melden sich die Gäste an? Muss das jemand von der IT machen, oder können sie sich selbst registrieren?</w:t>
      </w:r>
    </w:p>
    <w:p>
      <w:r/>
      <w:r>
        <w:rPr>
          <w:b/>
        </w:rPr>
        <w:t>IT 41:</w:t>
      </w:r>
      <w:r>
        <w:t xml:space="preserve"> Wir werden ein Captive Portal einrichten. Die Gäste verbinden sich mit dem WLAN, werden auf eine Registrierungsseite weitergeleitet, akzeptieren die Nutzungsbedingungen und bekommen dann Zugang. Das kann automatisch passieren, ohne dass wir Personal binden.</w:t>
      </w:r>
    </w:p>
    <w:p>
      <w:r/>
      <w:r>
        <w:rPr>
          <w:b/>
        </w:rPr>
        <w:t>AL 43:</w:t>
      </w:r>
      <w:r>
        <w:t xml:space="preserve"> Das klingt praktikabel. Wie lange ist die Zugangsberechtigung gültig?</w:t>
      </w:r>
    </w:p>
    <w:p>
      <w:r/>
      <w:r>
        <w:rPr>
          <w:b/>
        </w:rPr>
        <w:t>IT 41:</w:t>
      </w:r>
      <w:r>
        <w:t xml:space="preserve"> Konfigurierbar. Standardmäßig würde ich vorschlagen: 24 Stunden für Tagesgäste, bei längeren Projekten dann verlängert über das gleiche System, mit Überprüfung der Berechtigung durch den Fachbereich.</w:t>
      </w:r>
    </w:p>
    <w:p>
      <w:r/>
      <w:r>
        <w:rPr>
          <w:b/>
        </w:rPr>
        <w:t>AL 41:</w:t>
      </w:r>
      <w:r>
        <w:t xml:space="preserve"> Das passt zu unseren Sicherheitsanforderungen. Und wir sollten auch überlegen, ob wir das Gäste-WLAN nicht nur für den Co-Working-Bereich, sondern auch für die Konferenzräume anbieten. Es gibt immer wieder externe Teilnehmer an Besprechungen, die Internetzugang brauchen.</w:t>
      </w:r>
    </w:p>
    <w:p>
      <w:r/>
      <w:r>
        <w:rPr>
          <w:b/>
        </w:rPr>
        <w:t>IT 41:</w:t>
      </w:r>
      <w:r>
        <w:t xml:space="preserve"> Das ist eine gute Idee. Technisch können wir das über das gleiche Netzwerk abbilden, nur mit unterschiedlichen Reichweiten. Der Co-Working-Bereich bekommt den vollen Zugriff, die Konferenzräume nur punktuell.</w:t>
      </w:r>
    </w:p>
    <w:p>
      <w:r/>
      <w:r>
        <w:rPr>
          <w:b/>
        </w:rPr>
        <w:t>AL 43:</w:t>
      </w:r>
      <w:r>
        <w:t xml:space="preserve"> Dann nehmen wir das als Ergänzung auf. EXT-ARCH, brauchst du dafür etwas von baulicher Seite?</w:t>
      </w:r>
    </w:p>
    <w:p>
      <w:r/>
      <w:r>
        <w:rPr>
          <w:b/>
        </w:rPr>
        <w:t>EXT-ARC:</w:t>
      </w:r>
      <w:r>
        <w:t xml:space="preserve"> Nein, das ist reine IT-Infrastruktur. Ich notiere mir nur, dass die Access Points für das Gäste-WLAN in den Konferenzräumen zusätzlich zu den bereits geplanten kommen.</w:t>
      </w:r>
    </w:p>
    <w:p>
      <w:r/>
      <w:r>
        <w:rPr>
          <w:b/>
        </w:rPr>
        <w:t>AL 43:</w:t>
      </w:r>
      <w:r>
        <w:t xml:space="preserve"> Richtig. Brian, bitte auf der Spezifikationsliste ergänzen.</w:t>
      </w:r>
    </w:p>
    <w:p>
      <w:pPr>
        <w:pBdr>
          <w:bottom w:val="single" w:sz="6" w:space="1" w:color="auto"/>
        </w:pBdr>
      </w:pPr>
    </w:p>
    <w:p>
      <w:pPr>
        <w:pStyle w:val="Heading2"/>
      </w:pPr>
      <w:r>
        <w:t>5. QUERSCHNITTS-THEMEN UND ABSTIMMUNG (15:40 – 15:55 Uhr)</w:t>
      </w:r>
    </w:p>
    <w:p>
      <w:r/>
      <w:r>
        <w:rPr>
          <w:b/>
        </w:rPr>
        <w:t>AL 43:</w:t>
      </w:r>
      <w:r>
        <w:t xml:space="preserve"> Wir haben die drei großen Bereiche durch. Bevor wir zu den Hausaufgaben kommen, möchte ich noch zwei Querschnittsthemen ansprechen, die alle Bereiche betreffen. Erstens: Sicherheit und Zutrittskontrolle. Zweitens: Nachhaltigkeit und Energieeffizienz. EXT-ARC, kannst du das kurz umreißen?</w:t>
      </w:r>
    </w:p>
    <w:p>
      <w:r/>
      <w:r>
        <w:rPr>
          <w:b/>
        </w:rPr>
        <w:t>EXT-ARC:</w:t>
      </w:r>
      <w:r>
        <w:t xml:space="preserve"> Zur Sicherheit: Das Gebäude wird ein Zutrittssystem mit Chipkarten erhalten. Die Planung sieht vor, dass jeder Bereich separat berechtigt werden kann. Die Katastrophenschutz-/Schadensverhütungszentrale hat eine erhöhte Sicherheitsstufe mit Biometrie zusätzlich zur Chipkarte.</w:t>
      </w:r>
    </w:p>
    <w:p>
      <w:r/>
      <w:r>
        <w:rPr>
          <w:b/>
        </w:rPr>
        <w:t>IT 41:</w:t>
      </w:r>
      <w:r>
        <w:t xml:space="preserve"> Das Zutrittssystem muss mit unserem IT-System gekoppelt werden. Wenn ein Mitarbeiter das Unternehmen verlässt, muss die Zugangsberechtigung automatisch erlöschen. Das funktioniert über eine Schnittstelle zwischen dem Personalsystem und dem Zutrittssystem.</w:t>
      </w:r>
    </w:p>
    <w:p>
      <w:r/>
      <w:r>
        <w:rPr>
          <w:b/>
        </w:rPr>
        <w:t>AL 41:</w:t>
      </w:r>
      <w:r>
        <w:t xml:space="preserve"> Das ist ein wichtiger Punkt. Die 41 hat dieses Thema auf der Agenda für die nächste Sitzung der Arbeitsgruppe IT-Sicherheit. Wir müssen sicherstellen, dass die Schnittstelle abgesichert ist gegen Manipulation. Ein unberechtigter Zugriff auf das Zutrittssystem wäre ein gravierendes Sicherheitsrisiko.</w:t>
      </w:r>
    </w:p>
    <w:p>
      <w:r/>
      <w:r>
        <w:rPr>
          <w:b/>
        </w:rPr>
        <w:t>AL 43:</w:t>
      </w:r>
      <w:r>
        <w:t xml:space="preserve"> Kannst du das technisch lösen?</w:t>
      </w:r>
    </w:p>
    <w:p>
      <w:r/>
      <w:r>
        <w:rPr>
          <w:b/>
        </w:rPr>
        <w:t>IT 41:</w:t>
      </w:r>
      <w:r>
        <w:t xml:space="preserve"> Ja. Wir werden die Kommunikation zwischen den Systemen verschlüsseln und zusätzlich ein Audit-Log führen, das alle Änderungen an Berechtigungen protokolliert. Bei Unstimmigkeiten wird Alarm geschlagen.</w:t>
      </w:r>
    </w:p>
    <w:p>
      <w:r/>
      <w:r>
        <w:rPr>
          <w:b/>
        </w:rPr>
        <w:t>PL 43:</w:t>
      </w:r>
      <w:r>
        <w:t xml:space="preserve"> Gut. Zur Nachhaltigkeit: Das Gebäude wird nach KfW-55-Standard gebaut. Das bedeutet unter anderem eine sehr gute Dämmung, effiziente Heizung über Wärmepumpe und Photovoltaik auf dem Dach. Die IT-Infrastruktur sollte diese Ausrichtung unterstützen.</w:t>
      </w:r>
    </w:p>
    <w:p>
      <w:r/>
      <w:r>
        <w:rPr>
          <w:b/>
        </w:rPr>
        <w:t>AL 41:</w:t>
      </w:r>
      <w:r>
        <w:t xml:space="preserve"> Absolut. Die 41 hat hierzu Richtlinien entwickelt. Wir werden energieeffiziente Server- und Netzwerkkomponenten einsetzen, die mit niedrigem Stromverbrauch arbeiten. Die Räume mit hoher IT-Ausstattung – also die Katastrophenschutz-/Schadensverhütungszentrale und die Technikräume – bekommen eine eigene Wärmerückgewinnung, damit die Abwärme der Geräte nicht unnötig ins Gebäude geht.</w:t>
      </w:r>
    </w:p>
    <w:p>
      <w:r/>
      <w:r>
        <w:rPr>
          <w:b/>
        </w:rPr>
        <w:t>EXT-ARC:</w:t>
      </w:r>
      <w:r>
        <w:t xml:space="preserve"> Das ist bereits in der Lüftungsplanung vorgesehen. Die Technikräume haben separate Klimatisierung mit Wärmerückgewinnung für die Serverabwärme.</w:t>
      </w:r>
    </w:p>
    <w:p>
      <w:r/>
      <w:r>
        <w:rPr>
          <w:b/>
        </w:rPr>
        <w:t>IT 41:</w:t>
      </w:r>
      <w:r>
        <w:t xml:space="preserve"> Ein wichtiger Aspekt: Die Serverräume sollen so ausgelegt werden, dass wir keine zusätzliche Kühlung brauchen, wenn die Außentemperaturen niedrig genug sind. Das spart im Winter erheblich Energie.</w:t>
      </w:r>
    </w:p>
    <w:p>
      <w:r/>
      <w:r>
        <w:rPr>
          <w:b/>
        </w:rPr>
        <w:t>AL 43:</w:t>
      </w:r>
      <w:r>
        <w:t xml:space="preserve"> Das nennt man Free-Cooling, oder?</w:t>
      </w:r>
    </w:p>
    <w:p>
      <w:r/>
      <w:r>
        <w:rPr>
          <w:b/>
        </w:rPr>
        <w:t>IT 41:</w:t>
      </w:r>
      <w:r>
        <w:t xml:space="preserve"> Genau. Wir planen eine Lösung, bei der bei Außentemperaturen unter 15 Grad Celsius die Außenluft zur Kühlung genutzt wird. Nur bei höheren Temperaturen springt die aktive Kühlung an.</w:t>
      </w:r>
    </w:p>
    <w:p>
      <w:r/>
      <w:r>
        <w:rPr>
          <w:b/>
        </w:rPr>
        <w:t>AL 43:</w:t>
      </w:r>
      <w:r>
        <w:t xml:space="preserve"> Sehr gut. Das spart Kosten und ist nachhaltig. Haben wir noch andere Querschnittsthemen?</w:t>
      </w:r>
    </w:p>
    <w:p>
      <w:r/>
      <w:r>
        <w:rPr>
          <w:b/>
        </w:rPr>
        <w:t>AL 41:</w:t>
      </w:r>
      <w:r>
        <w:t xml:space="preserve"> Ja, noch ein wichtiger Punkt: Barrierefreiheit. Alle IT-Systeme müssen für Menschen mit Einschränkungen bedienbar sein. Das bedeutet nicht nur Tastaturbedienung statt nur Maus, sondern auch Screenreader-Kompatibilität für Software und ausreichend Kontrast bei Displays.</w:t>
      </w:r>
    </w:p>
    <w:p>
      <w:r/>
      <w:r>
        <w:rPr>
          <w:b/>
        </w:rPr>
        <w:t>IT 41:</w:t>
      </w:r>
      <w:r>
        <w:t xml:space="preserve"> Das ist für mich selbstverständlich. Wir achten darauf, dass alle eingesetzten Systeme die BITV-Anforderungen erfüllen. Die Hersteller müssen Konformitätserklärungen liefern.</w:t>
      </w:r>
    </w:p>
    <w:p>
      <w:r/>
      <w:r>
        <w:rPr>
          <w:b/>
        </w:rPr>
        <w:t>AL 43:</w:t>
      </w:r>
      <w:r>
        <w:t xml:space="preserve"> Das ist wichtig – nicht nur rechtlich, sondern auch aus Gründen der Inklusion. Wir sind als öffentliche Verwaltung Vorbild.</w:t>
      </w:r>
    </w:p>
    <w:p>
      <w:pPr>
        <w:pBdr>
          <w:bottom w:val="single" w:sz="6" w:space="1" w:color="auto"/>
        </w:pBdr>
      </w:pPr>
    </w:p>
    <w:p>
      <w:pPr>
        <w:pStyle w:val="Heading2"/>
      </w:pPr>
      <w:r>
        <w:t>6. ZUSAMMENFASSUNG DER ENTSCHEIDUNGEN</w:t>
      </w:r>
    </w:p>
    <w:p>
      <w:r/>
      <w:r>
        <w:rPr>
          <w:b/>
        </w:rPr>
        <w:t>AL 43:</w:t>
      </w:r>
      <w:r>
        <w:t xml:space="preserve"> Lassen Sie mich die wesentlichen Entscheidungen zusammenfassen, die wir heute getroffen haben:</w:t>
      </w:r>
    </w:p>
    <w:p>
      <w:pPr>
        <w:pStyle w:val="Heading3"/>
      </w:pPr>
      <w:r>
        <w:t>Katastrophenschutz-/Schadensverhütungszentrale:</w:t>
      </w:r>
    </w:p>
    <w:p>
      <w:pPr>
        <w:pStyle w:val="ListBullet"/>
        <w:numPr>
          <w:ilvl w:val="0"/>
          <w:numId w:val="1"/>
        </w:numPr>
      </w:pPr>
      <w:r>
        <w:t>Flexible Deckenstruktur für Display-Installationen (zusätzlich ca. 45.000 Euro)</w:t>
      </w:r>
    </w:p>
    <w:p>
      <w:pPr>
        <w:pStyle w:val="ListBullet"/>
        <w:numPr>
          <w:ilvl w:val="0"/>
          <w:numId w:val="1"/>
        </w:numPr>
      </w:pPr>
      <w:r>
        <w:t>USV-Laufzeit von 4 Stunden (zusätzlich ca. 35.000-40.000 Euro)</w:t>
      </w:r>
    </w:p>
    <w:p>
      <w:pPr>
        <w:pStyle w:val="ListBullet"/>
        <w:numPr>
          <w:ilvl w:val="0"/>
          <w:numId w:val="1"/>
        </w:numPr>
      </w:pPr>
      <w:r>
        <w:t>Triple-Redundanz beim Netzwerkanschluss (bauzeitliche Verzögerung ca. 2 Wochen)</w:t>
      </w:r>
    </w:p>
    <w:p>
      <w:pPr>
        <w:pStyle w:val="ListBullet"/>
        <w:numPr>
          <w:ilvl w:val="0"/>
          <w:numId w:val="1"/>
        </w:numPr>
      </w:pPr>
      <w:r>
        <w:t>Deckenzuleitungen mit abseilbaren Masten für Arbeitsplätze</w:t>
      </w:r>
    </w:p>
    <w:p>
      <w:pPr>
        <w:pStyle w:val="ListBullet"/>
        <w:numPr>
          <w:ilvl w:val="0"/>
          <w:numId w:val="1"/>
        </w:numPr>
      </w:pPr>
      <w:r>
        <w:t>Dediziertes WLAN unabhängig vom Gebäudenetzwerk</w:t>
      </w:r>
    </w:p>
    <w:p>
      <w:pPr>
        <w:pStyle w:val="Heading3"/>
      </w:pPr>
      <w:r>
        <w:t>Besprechungs-/Konferenzräume:</w:t>
      </w:r>
    </w:p>
    <w:p>
      <w:pPr>
        <w:pStyle w:val="ListBullet"/>
        <w:numPr>
          <w:ilvl w:val="0"/>
          <w:numId w:val="1"/>
        </w:numPr>
      </w:pPr>
      <w:r>
        <w:t>Standardisierte Videokonferenz-Ausstattung über alle vier Räume</w:t>
      </w:r>
    </w:p>
    <w:p>
      <w:pPr>
        <w:pStyle w:val="ListBullet"/>
        <w:numPr>
          <w:ilvl w:val="0"/>
          <w:numId w:val="1"/>
        </w:numPr>
      </w:pPr>
      <w:r>
        <w:t>75-mm-Leerrohre für doppelte Leitungsführung</w:t>
      </w:r>
    </w:p>
    <w:p>
      <w:pPr>
        <w:pStyle w:val="ListBullet"/>
        <w:numPr>
          <w:ilvl w:val="0"/>
          <w:numId w:val="1"/>
        </w:numPr>
      </w:pPr>
      <w:r>
        <w:t>Intelligente Raumsteuerung mit Energiemanagement (ca. 32.000-48.000 Euro)</w:t>
      </w:r>
    </w:p>
    <w:p>
      <w:pPr>
        <w:pStyle w:val="ListBullet"/>
        <w:numPr>
          <w:ilvl w:val="0"/>
          <w:numId w:val="1"/>
        </w:numPr>
      </w:pPr>
      <w:r>
        <w:t>Digitale Displays an den Türen mit anonymisierter Belegungsanzeige</w:t>
      </w:r>
    </w:p>
    <w:p>
      <w:pPr>
        <w:pStyle w:val="ListBullet"/>
        <w:numPr>
          <w:ilvl w:val="0"/>
          <w:numId w:val="1"/>
        </w:numPr>
      </w:pPr>
      <w:r>
        <w:t>Touch-Panel-Steuerung mit einheitlicher UX</w:t>
      </w:r>
    </w:p>
    <w:p>
      <w:pPr>
        <w:pStyle w:val="Heading3"/>
      </w:pPr>
      <w:r>
        <w:t>Co-Working-Bereich:</w:t>
      </w:r>
    </w:p>
    <w:p>
      <w:pPr>
        <w:pStyle w:val="ListBullet"/>
        <w:numPr>
          <w:ilvl w:val="0"/>
          <w:numId w:val="1"/>
        </w:numPr>
      </w:pPr>
      <w:r>
        <w:t>Versorgungssäulen als Designelemente mit Strom und Netzwerk</w:t>
      </w:r>
    </w:p>
    <w:p>
      <w:pPr>
        <w:pStyle w:val="ListBullet"/>
        <w:numPr>
          <w:ilvl w:val="0"/>
          <w:numId w:val="1"/>
        </w:numPr>
      </w:pPr>
      <w:r>
        <w:t>Gäste-WLAN mit Captive Portal und zeitlich begrenzten Berechtigungen</w:t>
      </w:r>
    </w:p>
    <w:p>
      <w:pPr>
        <w:pStyle w:val="ListBullet"/>
        <w:numPr>
          <w:ilvl w:val="0"/>
          <w:numId w:val="1"/>
        </w:numPr>
      </w:pPr>
      <w:r>
        <w:t>Integration in bestehendes Zutrittssystem mit lokaler Berechtigungsspeicherung</w:t>
      </w:r>
    </w:p>
    <w:p>
      <w:pPr>
        <w:pStyle w:val="ListBullet"/>
        <w:numPr>
          <w:ilvl w:val="0"/>
          <w:numId w:val="1"/>
        </w:numPr>
      </w:pPr>
      <w:r>
        <w:t>Ausweitung des Gäste-WLANs auf Konferenzräume</w:t>
      </w:r>
    </w:p>
    <w:p>
      <w:pPr>
        <w:pStyle w:val="Heading3"/>
      </w:pPr>
      <w:r>
        <w:t>Querschnitt:</w:t>
      </w:r>
    </w:p>
    <w:p>
      <w:pPr>
        <w:pStyle w:val="ListBullet"/>
        <w:numPr>
          <w:ilvl w:val="0"/>
          <w:numId w:val="1"/>
        </w:numPr>
      </w:pPr>
      <w:r>
        <w:t>Gekoppeltes Zutrittssystem mit verschlüsselter Schnittstelle zum Personalsystem</w:t>
      </w:r>
    </w:p>
    <w:p>
      <w:pPr>
        <w:pStyle w:val="ListBullet"/>
        <w:numPr>
          <w:ilvl w:val="0"/>
          <w:numId w:val="1"/>
        </w:numPr>
      </w:pPr>
      <w:r>
        <w:t>Energieeffiziente IT-Komponenten mit Free-Cooling für Serverräume</w:t>
      </w:r>
    </w:p>
    <w:p>
      <w:pPr>
        <w:pStyle w:val="ListBullet"/>
        <w:numPr>
          <w:ilvl w:val="0"/>
          <w:numId w:val="1"/>
        </w:numPr>
      </w:pPr>
      <w:r>
        <w:t>Barrierefreiheit nach BITV für alle Systeme</w:t>
      </w:r>
    </w:p>
    <w:p>
      <w:r/>
      <w:r>
        <w:rPr>
          <w:b/>
        </w:rPr>
        <w:t>AL 41:</w:t>
      </w:r>
      <w:r>
        <w:t xml:space="preserve"> Das deckt die wesentlichen Punkte ab. Die 41 wird die erforderlichen Spezifikationen zeitnah liefern.</w:t>
      </w:r>
    </w:p>
    <w:p>
      <w:r/>
      <w:r>
        <w:rPr>
          <w:b/>
        </w:rPr>
        <w:t>AL 43:</w:t>
      </w:r>
      <w:r>
        <w:t xml:space="preserve"> Danke. Dann kommen wir zu den Hausaufgaben.</w:t>
      </w:r>
    </w:p>
    <w:p>
      <w:pPr>
        <w:pBdr>
          <w:bottom w:val="single" w:sz="6" w:space="1" w:color="auto"/>
        </w:pBdr>
      </w:pPr>
    </w:p>
    <w:p>
      <w:pPr>
        <w:pStyle w:val="Heading2"/>
      </w:pPr>
      <w:r>
        <w:t>7. AUFGABEN UND ZUSTÄNDIGKEITEN</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Aufgabe</w:t>
            </w:r>
          </w:p>
        </w:tc>
        <w:tc>
          <w:tcPr>
            <w:tcW w:type="dxa" w:w="2160"/>
          </w:tcPr>
          <w:p>
            <w:r>
              <w:t>Zuständig</w:t>
            </w:r>
          </w:p>
        </w:tc>
        <w:tc>
          <w:tcPr>
            <w:tcW w:type="dxa" w:w="2160"/>
          </w:tcPr>
          <w:p>
            <w:r>
              <w:t>Frist</w:t>
            </w:r>
          </w:p>
        </w:tc>
        <w:tc>
          <w:tcPr>
            <w:tcW w:type="dxa" w:w="2160"/>
          </w:tcPr>
          <w:p>
            <w:r>
              <w:t>Status</w:t>
            </w:r>
          </w:p>
        </w:tc>
      </w:tr>
      <w:tr>
        <w:tc>
          <w:tcPr>
            <w:tcW w:type="dxa" w:w="2160"/>
          </w:tcPr>
          <w:p>
            <w:r>
              <w:t>Lastberechnungen für Display-Installationen (Gewichte, Befestigungspunkte)</w:t>
            </w:r>
          </w:p>
        </w:tc>
        <w:tc>
          <w:tcPr>
            <w:tcW w:type="dxa" w:w="2160"/>
          </w:tcPr>
          <w:p>
            <w:r>
              <w:t>IT 41</w:t>
            </w:r>
          </w:p>
        </w:tc>
        <w:tc>
          <w:tcPr>
            <w:tcW w:type="dxa" w:w="2160"/>
          </w:tcPr>
          <w:p>
            <w:r>
              <w:t>05.06.2026</w:t>
            </w:r>
          </w:p>
        </w:tc>
        <w:tc>
          <w:tcPr>
            <w:tcW w:type="dxa" w:w="2160"/>
          </w:tcPr>
          <w:p>
            <w:r>
              <w:t>Offen</w:t>
            </w:r>
          </w:p>
        </w:tc>
      </w:tr>
      <w:tr>
        <w:tc>
          <w:tcPr>
            <w:tcW w:type="dxa" w:w="2160"/>
          </w:tcPr>
          <w:p>
            <w:r>
              <w:t>Technische Spezifikationen für dritte Netzwerkleitung (Katastrophenschutz)</w:t>
            </w:r>
          </w:p>
        </w:tc>
        <w:tc>
          <w:tcPr>
            <w:tcW w:type="dxa" w:w="2160"/>
          </w:tcPr>
          <w:p>
            <w:r>
              <w:t>IT 41</w:t>
            </w:r>
          </w:p>
        </w:tc>
        <w:tc>
          <w:tcPr>
            <w:tcW w:type="dxa" w:w="2160"/>
          </w:tcPr>
          <w:p>
            <w:r>
              <w:t>10.06.2026</w:t>
            </w:r>
          </w:p>
        </w:tc>
        <w:tc>
          <w:tcPr>
            <w:tcW w:type="dxa" w:w="2160"/>
          </w:tcPr>
          <w:p>
            <w:r>
              <w:t>Offen</w:t>
            </w:r>
          </w:p>
        </w:tc>
      </w:tr>
      <w:tr>
        <w:tc>
          <w:tcPr>
            <w:tcW w:type="dxa" w:w="2160"/>
          </w:tcPr>
          <w:p>
            <w:r>
              <w:t>Beauftragung USV-System mit 4-Stunden-Laufzeit</w:t>
            </w:r>
          </w:p>
        </w:tc>
        <w:tc>
          <w:tcPr>
            <w:tcW w:type="dxa" w:w="2160"/>
          </w:tcPr>
          <w:p>
            <w:r>
              <w:t>PL 43</w:t>
            </w:r>
          </w:p>
        </w:tc>
        <w:tc>
          <w:tcPr>
            <w:tcW w:type="dxa" w:w="2160"/>
          </w:tcPr>
          <w:p>
            <w:r>
              <w:t>15.06.2026</w:t>
            </w:r>
          </w:p>
        </w:tc>
        <w:tc>
          <w:tcPr>
            <w:tcW w:type="dxa" w:w="2160"/>
          </w:tcPr>
          <w:p>
            <w:r>
              <w:t>Offen</w:t>
            </w:r>
          </w:p>
        </w:tc>
      </w:tr>
      <w:tr>
        <w:tc>
          <w:tcPr>
            <w:tcW w:type="dxa" w:w="2160"/>
          </w:tcPr>
          <w:p>
            <w:r>
              <w:t>Anpassung Deckenstatik für flexible Displaystruktur</w:t>
            </w:r>
          </w:p>
        </w:tc>
        <w:tc>
          <w:tcPr>
            <w:tcW w:type="dxa" w:w="2160"/>
          </w:tcPr>
          <w:p>
            <w:r>
              <w:t>EXT-ARC</w:t>
            </w:r>
          </w:p>
        </w:tc>
        <w:tc>
          <w:tcPr>
            <w:tcW w:type="dxa" w:w="2160"/>
          </w:tcPr>
          <w:p>
            <w:r>
              <w:t>20.06.2026</w:t>
            </w:r>
          </w:p>
        </w:tc>
        <w:tc>
          <w:tcPr>
            <w:tcW w:type="dxa" w:w="2160"/>
          </w:tcPr>
          <w:p>
            <w:r>
              <w:t>Offen</w:t>
            </w:r>
          </w:p>
        </w:tc>
      </w:tr>
      <w:tr>
        <w:tc>
          <w:tcPr>
            <w:tcW w:type="dxa" w:w="2160"/>
          </w:tcPr>
          <w:p>
            <w:r>
              <w:t>Spezifikation Videokonferenz-Systeme</w:t>
            </w:r>
          </w:p>
        </w:tc>
        <w:tc>
          <w:tcPr>
            <w:tcW w:type="dxa" w:w="2160"/>
          </w:tcPr>
          <w:p>
            <w:r>
              <w:t>IT 41</w:t>
            </w:r>
          </w:p>
        </w:tc>
        <w:tc>
          <w:tcPr>
            <w:tcW w:type="dxa" w:w="2160"/>
          </w:tcPr>
          <w:p>
            <w:r>
              <w:t>10.06.2026</w:t>
            </w:r>
          </w:p>
        </w:tc>
        <w:tc>
          <w:tcPr>
            <w:tcW w:type="dxa" w:w="2160"/>
          </w:tcPr>
          <w:p>
            <w:r>
              <w:t>Offen</w:t>
            </w:r>
          </w:p>
        </w:tc>
      </w:tr>
      <w:tr>
        <w:tc>
          <w:tcPr>
            <w:tcW w:type="dxa" w:w="2160"/>
          </w:tcPr>
          <w:p>
            <w:r>
              <w:t>Auswahl und Test Raumsteuerungssysteme</w:t>
            </w:r>
          </w:p>
        </w:tc>
        <w:tc>
          <w:tcPr>
            <w:tcW w:type="dxa" w:w="2160"/>
          </w:tcPr>
          <w:p>
            <w:r>
              <w:t>IT 41</w:t>
            </w:r>
          </w:p>
        </w:tc>
        <w:tc>
          <w:tcPr>
            <w:tcW w:type="dxa" w:w="2160"/>
          </w:tcPr>
          <w:p>
            <w:r>
              <w:t>01.07.2026</w:t>
            </w:r>
          </w:p>
        </w:tc>
        <w:tc>
          <w:tcPr>
            <w:tcW w:type="dxa" w:w="2160"/>
          </w:tcPr>
          <w:p>
            <w:r>
              <w:t>Offen</w:t>
            </w:r>
          </w:p>
        </w:tc>
      </w:tr>
      <w:tr>
        <w:tc>
          <w:tcPr>
            <w:tcW w:type="dxa" w:w="2160"/>
          </w:tcPr>
          <w:p>
            <w:r>
              <w:t>Neutrassierung Netzwerkleitungen (Triple-Redundanz)</w:t>
            </w:r>
          </w:p>
        </w:tc>
        <w:tc>
          <w:tcPr>
            <w:tcW w:type="dxa" w:w="2160"/>
          </w:tcPr>
          <w:p>
            <w:r>
              <w:t>PL 43</w:t>
            </w:r>
          </w:p>
        </w:tc>
        <w:tc>
          <w:tcPr>
            <w:tcW w:type="dxa" w:w="2160"/>
          </w:tcPr>
          <w:p>
            <w:r>
              <w:t>Nach Zuarbeit IT</w:t>
            </w:r>
          </w:p>
        </w:tc>
        <w:tc>
          <w:tcPr>
            <w:tcW w:type="dxa" w:w="2160"/>
          </w:tcPr>
          <w:p>
            <w:r>
              <w:t>Offen</w:t>
            </w:r>
          </w:p>
        </w:tc>
      </w:tr>
      <w:tr>
        <w:tc>
          <w:tcPr>
            <w:tcW w:type="dxa" w:w="2160"/>
          </w:tcPr>
          <w:p>
            <w:r>
              <w:t>Konfektionierung Medientechnik-Leitungen</w:t>
            </w:r>
          </w:p>
        </w:tc>
        <w:tc>
          <w:tcPr>
            <w:tcW w:type="dxa" w:w="2160"/>
          </w:tcPr>
          <w:p>
            <w:r>
              <w:t>IT 41</w:t>
            </w:r>
          </w:p>
        </w:tc>
        <w:tc>
          <w:tcPr>
            <w:tcW w:type="dxa" w:w="2160"/>
          </w:tcPr>
          <w:p>
            <w:r>
              <w:t>15.06.2026</w:t>
            </w:r>
          </w:p>
        </w:tc>
        <w:tc>
          <w:tcPr>
            <w:tcW w:type="dxa" w:w="2160"/>
          </w:tcPr>
          <w:p>
            <w:r>
              <w:t>Offen</w:t>
            </w:r>
          </w:p>
        </w:tc>
      </w:tr>
      <w:tr>
        <w:tc>
          <w:tcPr>
            <w:tcW w:type="dxa" w:w="2160"/>
          </w:tcPr>
          <w:p>
            <w:r>
              <w:t>Designentwürfe Versorgungssäulen Co-Working</w:t>
            </w:r>
          </w:p>
        </w:tc>
        <w:tc>
          <w:tcPr>
            <w:tcW w:type="dxa" w:w="2160"/>
          </w:tcPr>
          <w:p>
            <w:r>
              <w:t>EXT-ARC</w:t>
            </w:r>
          </w:p>
        </w:tc>
        <w:tc>
          <w:tcPr>
            <w:tcW w:type="dxa" w:w="2160"/>
          </w:tcPr>
          <w:p>
            <w:r>
              <w:t>20.06.2026</w:t>
            </w:r>
          </w:p>
        </w:tc>
        <w:tc>
          <w:tcPr>
            <w:tcW w:type="dxa" w:w="2160"/>
          </w:tcPr>
          <w:p>
            <w:r>
              <w:t>Offen</w:t>
            </w:r>
          </w:p>
        </w:tc>
      </w:tr>
      <w:tr>
        <w:tc>
          <w:tcPr>
            <w:tcW w:type="dxa" w:w="2160"/>
          </w:tcPr>
          <w:p>
            <w:r>
              <w:t>Konfiguration Gäste-WLAN und Captive Portal</w:t>
            </w:r>
          </w:p>
        </w:tc>
        <w:tc>
          <w:tcPr>
            <w:tcW w:type="dxa" w:w="2160"/>
          </w:tcPr>
          <w:p>
            <w:r>
              <w:t>IT 41</w:t>
            </w:r>
          </w:p>
        </w:tc>
        <w:tc>
          <w:tcPr>
            <w:tcW w:type="dxa" w:w="2160"/>
          </w:tcPr>
          <w:p>
            <w:r>
              <w:t>30.06.2026</w:t>
            </w:r>
          </w:p>
        </w:tc>
        <w:tc>
          <w:tcPr>
            <w:tcW w:type="dxa" w:w="2160"/>
          </w:tcPr>
          <w:p>
            <w:r>
              <w:t>Offen</w:t>
            </w:r>
          </w:p>
        </w:tc>
      </w:tr>
      <w:tr>
        <w:tc>
          <w:tcPr>
            <w:tcW w:type="dxa" w:w="2160"/>
          </w:tcPr>
          <w:p>
            <w:r>
              <w:t>Spezifikation Zutrittssystem-Schnittstelle</w:t>
            </w:r>
          </w:p>
        </w:tc>
        <w:tc>
          <w:tcPr>
            <w:tcW w:type="dxa" w:w="2160"/>
          </w:tcPr>
          <w:p>
            <w:r>
              <w:t>IT 41</w:t>
            </w:r>
          </w:p>
        </w:tc>
        <w:tc>
          <w:tcPr>
            <w:tcW w:type="dxa" w:w="2160"/>
          </w:tcPr>
          <w:p>
            <w:r>
              <w:t>10.06.2026</w:t>
            </w:r>
          </w:p>
        </w:tc>
        <w:tc>
          <w:tcPr>
            <w:tcW w:type="dxa" w:w="2160"/>
          </w:tcPr>
          <w:p>
            <w:r>
              <w:t>Offen</w:t>
            </w:r>
          </w:p>
        </w:tc>
      </w:tr>
      <w:tr>
        <w:tc>
          <w:tcPr>
            <w:tcW w:type="dxa" w:w="2160"/>
          </w:tcPr>
          <w:p>
            <w:r>
              <w:t>Aktualisierung Budget mit Mehrkosten</w:t>
            </w:r>
          </w:p>
        </w:tc>
        <w:tc>
          <w:tcPr>
            <w:tcW w:type="dxa" w:w="2160"/>
          </w:tcPr>
          <w:p>
            <w:r>
              <w:t>PL 43</w:t>
            </w:r>
          </w:p>
        </w:tc>
        <w:tc>
          <w:tcPr>
            <w:tcW w:type="dxa" w:w="2160"/>
          </w:tcPr>
          <w:p>
            <w:r>
              <w:t>12.06.2026</w:t>
            </w:r>
          </w:p>
        </w:tc>
        <w:tc>
          <w:tcPr>
            <w:tcW w:type="dxa" w:w="2160"/>
          </w:tcPr>
          <w:p>
            <w:r>
              <w:t>Offen</w:t>
            </w:r>
          </w:p>
        </w:tc>
      </w:tr>
      <w:tr>
        <w:tc>
          <w:tcPr>
            <w:tcW w:type="dxa" w:w="2160"/>
          </w:tcPr>
          <w:p>
            <w:r>
              <w:t>Genehmigung Trassenänderung für dritte Leitung</w:t>
            </w:r>
          </w:p>
        </w:tc>
        <w:tc>
          <w:tcPr>
            <w:tcW w:type="dxa" w:w="2160"/>
          </w:tcPr>
          <w:p>
            <w:r>
              <w:t>PL 43</w:t>
            </w:r>
          </w:p>
        </w:tc>
        <w:tc>
          <w:tcPr>
            <w:tcW w:type="dxa" w:w="2160"/>
          </w:tcPr>
          <w:p>
            <w:r>
              <w:t>08.06.2026</w:t>
            </w:r>
          </w:p>
        </w:tc>
        <w:tc>
          <w:tcPr>
            <w:tcW w:type="dxa" w:w="2160"/>
          </w:tcPr>
          <w:p>
            <w:r>
              <w:t>Offen</w:t>
            </w:r>
          </w:p>
        </w:tc>
      </w:tr>
      <w:tr>
        <w:tc>
          <w:tcPr>
            <w:tcW w:type="dxa" w:w="2160"/>
          </w:tcPr>
          <w:p>
            <w:r>
              <w:t>Erstellung Datenschutzkonzept für Raumbuchungssystem</w:t>
            </w:r>
          </w:p>
        </w:tc>
        <w:tc>
          <w:tcPr>
            <w:tcW w:type="dxa" w:w="2160"/>
          </w:tcPr>
          <w:p>
            <w:r>
              <w:t>AL 41 (Dez. I zust.)</w:t>
            </w:r>
          </w:p>
        </w:tc>
        <w:tc>
          <w:tcPr>
            <w:tcW w:type="dxa" w:w="2160"/>
          </w:tcPr>
          <w:p>
            <w:r>
              <w:t>30.06.2026</w:t>
            </w:r>
          </w:p>
        </w:tc>
        <w:tc>
          <w:tcPr>
            <w:tcW w:type="dxa" w:w="2160"/>
          </w:tcPr>
          <w:p>
            <w:r>
              <w:t>Offen</w:t>
            </w:r>
          </w:p>
        </w:tc>
      </w:tr>
    </w:tbl>
    <w:p>
      <w:r/>
      <w:r>
        <w:rPr>
          <w:b/>
        </w:rPr>
        <w:t>AL 43:</w:t>
      </w:r>
      <w:r>
        <w:t xml:space="preserve"> Die Liste ist umfangreich. PL 43, kannst du das alles zeitlich stemmen?</w:t>
      </w:r>
    </w:p>
    <w:p>
      <w:r/>
      <w:r>
        <w:rPr>
          <w:b/>
        </w:rPr>
        <w:t>PL 43:</w:t>
      </w:r>
      <w:r>
        <w:t xml:space="preserve"> Die kritischen Pfade sind die baulichen Anpassungen für die dritte Netzwerkleitung und die USV-Vergrößerung. Beides muss schnell gehen, sonst gefährden wir den Bauzeitplan. Die IT-Spezifikationen sind dafür Voraussetzung.</w:t>
      </w:r>
    </w:p>
    <w:p>
      <w:r/>
      <w:r>
        <w:rPr>
          <w:b/>
        </w:rPr>
        <w:t>IT 41:</w:t>
      </w:r>
      <w:r>
        <w:t xml:space="preserve"> Ich habe verstanden. Die Lastberechnungen schicke ich dir bis Freitag, die Netzwerkspezifikationen bis zum 10.6. Das ist machbar.</w:t>
      </w:r>
    </w:p>
    <w:p>
      <w:r/>
      <w:r>
        <w:rPr>
          <w:b/>
        </w:rPr>
        <w:t>AL 41:</w:t>
      </w:r>
      <w:r>
        <w:t xml:space="preserve"> Und ich sorge dafür, dass das Datenschutzkonzept zeitnah kommt. Das ist zwar nicht baulich kritisch, aber wir sollten es vor der Inbetriebnahme haben.</w:t>
      </w:r>
    </w:p>
    <w:p>
      <w:r/>
      <w:r>
        <w:rPr>
          <w:b/>
        </w:rPr>
        <w:t>EXT-ARC:</w:t>
      </w:r>
      <w:r>
        <w:t xml:space="preserve"> Von meiner Seite her ist die Anpassung der Statik der zeitkritischste Punkt. Ich brauche aber die Lastangaben von IT 41, bevor ich das machen kann.</w:t>
      </w:r>
    </w:p>
    <w:p>
      <w:r/>
      <w:r>
        <w:rPr>
          <w:b/>
        </w:rPr>
        <w:t>IT 41:</w:t>
      </w:r>
      <w:r>
        <w:t xml:space="preserve"> Kommt bis Freitag, wie gesagt.</w:t>
      </w:r>
    </w:p>
    <w:p>
      <w:r/>
      <w:r>
        <w:rPr>
          <w:b/>
        </w:rPr>
        <w:t>AL 43:</w:t>
      </w:r>
      <w:r>
        <w:t xml:space="preserve"> Gut. Dann haben wir einen klaren Fahrplan. Ich schlage vor, wir treffen uns in zwei Wochen wieder zur Zwischenabstimmung, wenn die ersten Spezifikationen vorliegen. PL 43, kannst du einen Termin organisieren?</w:t>
      </w:r>
    </w:p>
    <w:p>
      <w:r/>
      <w:r>
        <w:rPr>
          <w:b/>
        </w:rPr>
        <w:t>PL 43:</w:t>
      </w:r>
      <w:r>
        <w:t xml:space="preserve"> Mache ich. Ich schicke eine Einladung für den 17.06., 14 Uhr.</w:t>
      </w:r>
    </w:p>
    <w:p>
      <w:r/>
      <w:r>
        <w:rPr>
          <w:b/>
        </w:rPr>
        <w:t>AL 43:</w:t>
      </w:r>
      <w:r>
        <w:t xml:space="preserve"> Passt. Gibt es noch Punkte, die wir nicht besprochen haben?</w:t>
      </w:r>
    </w:p>
    <w:p>
      <w:r/>
      <w:r>
        <w:rPr>
          <w:b/>
        </w:rPr>
        <w:t>AL 41:</w:t>
      </w:r>
      <w:r>
        <w:t xml:space="preserve"> Ein Punkt noch: Wir haben heute viele gute Entscheidungen getroffen, die über das aktuelle Projekt hinausgehen. Die 41 plant eine Dokumentation dieser Standards, um sie auf zukünftige Bauprojekte übertragen zu können. Das würde ich nach dieser Phase in eine Arbeitsgruppe überführen wollen.</w:t>
      </w:r>
    </w:p>
    <w:p>
      <w:r/>
      <w:r>
        <w:rPr>
          <w:b/>
        </w:rPr>
        <w:t>AL 43:</w:t>
      </w:r>
      <w:r>
        <w:t xml:space="preserve"> Exzellente Idee. Dann haben wir nicht nur ein gut ausgestattetes Gebäude, sondern auch bessere Prozesse für die Zukunft.</w:t>
      </w:r>
    </w:p>
    <w:p>
      <w:pPr>
        <w:pBdr>
          <w:bottom w:val="single" w:sz="6" w:space="1" w:color="auto"/>
        </w:pBdr>
      </w:pPr>
    </w:p>
    <w:p>
      <w:pPr>
        <w:pStyle w:val="Heading2"/>
      </w:pPr>
      <w:r>
        <w:t>8. ABSCHLUSS</w:t>
      </w:r>
    </w:p>
    <w:p>
      <w:r/>
      <w:r>
        <w:rPr>
          <w:b/>
        </w:rPr>
        <w:t>AL 43:</w:t>
      </w:r>
      <w:r>
        <w:t xml:space="preserve"> Ich danke allen Teilnehmern für die konstruktive Besprechung. Die enge Abstimmung zwischen Gebäudemanagement und IT ist essenziell für den Projekterfolg. Wir haben heute wichtige Weichen gestellt, die das Gebäude nicht nur für die aktuellen Anforderungen fit machen, sondern auch für die Zukunft resilient aufstellen.</w:t>
      </w:r>
    </w:p>
    <w:p>
      <w:r/>
      <w:r>
        <w:rPr>
          <w:b/>
        </w:rPr>
        <w:t>AL 41:</w:t>
      </w:r>
      <w:r>
        <w:t xml:space="preserve"> Ich möchte mich für die gute Zusammenarbeit bedanken. Die offene Kommunikation hat geholfen, potentielle Probleme früh zu erkennen und zu lösen. Das ist genau die Art von interdisziplinärer Zusammenarbeit, die wir für komplexe Projekte brauchen.</w:t>
      </w:r>
    </w:p>
    <w:p>
      <w:r/>
      <w:r>
        <w:rPr>
          <w:b/>
        </w:rPr>
        <w:t>EXT-ARC:</w:t>
      </w:r>
      <w:r>
        <w:t xml:space="preserve"> Danke für die Einbindung. Es ist erfrischend, mit einer Verwaltung zusammenzuarbeiten, die IT nicht als notwendiges Übel, sondern als integralen Bestandteil der Planung sieht.</w:t>
      </w:r>
    </w:p>
    <w:p>
      <w:r/>
      <w:r>
        <w:rPr>
          <w:b/>
        </w:rPr>
        <w:t>IT 41:</w:t>
      </w:r>
      <w:r>
        <w:t xml:space="preserve"> Ich bin optimistisch, dass wir das Projekt erfolgreich umsetzen können. Die klaren Aufgaben und Termine helfen mir, meine Arbeit zu strukturieren.</w:t>
      </w:r>
    </w:p>
    <w:p>
      <w:r/>
      <w:r>
        <w:rPr>
          <w:b/>
        </w:rPr>
        <w:t>PL 43:</w:t>
      </w:r>
      <w:r>
        <w:t xml:space="preserve"> Von meiner Seite her: Ich werde dafür sorgen, dass die baulichen Anpassungen rechtzeitig umgesetzt werden. Die gute Abstimmung heute gibt mir Sicherheit, dass wir auf dem richtigen Weg sind.</w:t>
      </w:r>
    </w:p>
    <w:p>
      <w:r/>
      <w:r>
        <w:rPr>
          <w:b/>
        </w:rPr>
        <w:t>AL 43:</w:t>
      </w:r>
      <w:r>
        <w:t xml:space="preserve"> Dann beenden wir die Besprechung. Ich bitte alle, das Protokoll zu prüfen und mir etwaige Korrekturen bis zum 06.06.2026 mitzuteilen. Danach gilt es als genehmigt.</w:t>
      </w:r>
    </w:p>
    <w:p>
      <w:pPr>
        <w:pBdr>
          <w:bottom w:val="single" w:sz="6" w:space="1" w:color="auto"/>
        </w:pBdr>
      </w:pPr>
    </w:p>
    <w:p>
      <w:pPr>
        <w:pStyle w:val="Heading2"/>
      </w:pPr>
      <w:r>
        <w:t>ANLAGEN</w:t>
      </w:r>
    </w:p>
    <w:p>
      <w:pPr>
        <w:pStyle w:val="ListBullet"/>
        <w:numPr>
          <w:ilvl w:val="0"/>
          <w:numId w:val="1"/>
        </w:numPr>
      </w:pPr>
      <w:r>
        <w:t>Anlage 1: Raumskizzen Katastrophenschutz-Zentrale (nicht beigefügt)</w:t>
      </w:r>
    </w:p>
    <w:p>
      <w:pPr>
        <w:pStyle w:val="ListBullet"/>
        <w:numPr>
          <w:ilvl w:val="0"/>
          <w:numId w:val="1"/>
        </w:numPr>
      </w:pPr>
      <w:r>
        <w:t>Anlage 2: Bestandspläne Konferenzetage (nicht beigefügt)</w:t>
      </w:r>
    </w:p>
    <w:p>
      <w:pPr>
        <w:pStyle w:val="ListBullet"/>
        <w:numPr>
          <w:ilvl w:val="0"/>
          <w:numId w:val="1"/>
        </w:numPr>
      </w:pPr>
      <w:r>
        <w:t>Anlage 3: Grundriss Co-Working-Bereich (nicht beigefügt)</w:t>
      </w:r>
    </w:p>
    <w:p>
      <w:pPr>
        <w:pStyle w:val="ListBullet"/>
        <w:numPr>
          <w:ilvl w:val="0"/>
          <w:numId w:val="1"/>
        </w:numPr>
      </w:pPr>
      <w:r>
        <w:t>Anlage 4: Erste Kostenübersicht Mehraufwand (folgt von PL 43)</w:t>
      </w:r>
    </w:p>
    <w:p>
      <w:pPr>
        <w:pBdr>
          <w:bottom w:val="single" w:sz="6" w:space="1" w:color="auto"/>
        </w:pBdr>
      </w:pPr>
    </w:p>
    <w:p>
      <w:r/>
      <w:r>
        <w:rPr>
          <w:b/>
        </w:rPr>
        <w:t>Protokoll erstellt am:</w:t>
      </w:r>
      <w:r>
        <w:t xml:space="preserve"> 03.06.2026, 16:50 Uhr</w:t>
      </w:r>
    </w:p>
    <w:p>
      <w:r/>
      <w:r>
        <w:rPr>
          <w:b/>
        </w:rPr>
        <w:t>Nächste Besprechung:</w:t>
      </w:r>
      <w:r>
        <w:t xml:space="preserve"> 17.06.2026, 14:00 Uhr</w:t>
      </w:r>
    </w:p>
    <w:p>
      <w:r/>
      <w:r>
        <w:rPr>
          <w:b/>
        </w:rPr>
        <w:t>Verteiler:</w:t>
      </w:r>
      <w:r>
        <w:t xml:space="preserve"> Dez. I, Dez. III, AL 41, AL 43, PL 43, IT 41, EXT-ARC</w:t>
      </w:r>
    </w:p>
    <w:p>
      <w:pPr>
        <w:pBdr>
          <w:bottom w:val="single" w:sz="6" w:space="1" w:color="auto"/>
        </w:pBdr>
      </w:pPr>
    </w:p>
    <w:p>
      <w:r>
        <w:rPr>
          <w:i/>
        </w:rPr>
        <w:t>Dieses Protokoll wurde maschinell erstellt und von den Teilnehmern geprüft.</w:t>
      </w:r>
    </w:p>
    <w:sectPr w:rsidR="005A337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30961690">
    <w:abstractNumId w:val="8"/>
  </w:num>
  <w:num w:numId="2" w16cid:durableId="733889861">
    <w:abstractNumId w:val="6"/>
  </w:num>
  <w:num w:numId="3" w16cid:durableId="1015300673">
    <w:abstractNumId w:val="5"/>
  </w:num>
  <w:num w:numId="4" w16cid:durableId="2030792088">
    <w:abstractNumId w:val="4"/>
  </w:num>
  <w:num w:numId="5" w16cid:durableId="159935027">
    <w:abstractNumId w:val="7"/>
  </w:num>
  <w:num w:numId="6" w16cid:durableId="2065374234">
    <w:abstractNumId w:val="3"/>
  </w:num>
  <w:num w:numId="7" w16cid:durableId="1906187093">
    <w:abstractNumId w:val="2"/>
  </w:num>
  <w:num w:numId="8" w16cid:durableId="134184899">
    <w:abstractNumId w:val="1"/>
  </w:num>
  <w:num w:numId="9" w16cid:durableId="2002345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A337A"/>
    <w:rsid w:val="009E3D60"/>
    <w:rsid w:val="00AA1D8D"/>
    <w:rsid w:val="00AB64DB"/>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F4909E"/>
  <w14:defaultImageDpi w14:val="300"/>
  <w15:docId w15:val="{21CC0492-E146-4AB7-B29F-59B306D4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B"/>
  </w:style>
  <w:style w:type="paragraph" w:styleId="Heading1">
    <w:name w:val="heading 1"/>
    <w:basedOn w:val="Normal"/>
    <w:next w:val="Normal"/>
    <w:link w:val="Heading1Char"/>
    <w:uiPriority w:val="9"/>
    <w:qFormat/>
    <w:rsid w:val="00AB64DB"/>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AB64DB"/>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AB64DB"/>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AB64DB"/>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AB64DB"/>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AB64DB"/>
    <w:pPr>
      <w:keepNext/>
      <w:keepLines/>
      <w:spacing w:before="40" w:after="0"/>
      <w:outlineLvl w:val="5"/>
    </w:pPr>
  </w:style>
  <w:style w:type="paragraph" w:styleId="Heading7">
    <w:name w:val="heading 7"/>
    <w:basedOn w:val="Normal"/>
    <w:next w:val="Normal"/>
    <w:link w:val="Heading7Char"/>
    <w:uiPriority w:val="9"/>
    <w:semiHidden/>
    <w:unhideWhenUsed/>
    <w:qFormat/>
    <w:rsid w:val="00AB64DB"/>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AB64DB"/>
    <w:pPr>
      <w:keepNext/>
      <w:keepLines/>
      <w:spacing w:before="40" w:after="0"/>
      <w:outlineLvl w:val="7"/>
    </w:pPr>
    <w:rPr>
      <w:color w:val="262626" w:themeColor="text1" w:themeTint="D9"/>
      <w:sz w:val="21"/>
      <w:szCs w:val="21"/>
    </w:rPr>
  </w:style>
  <w:style w:type="paragraph" w:styleId="Heading9">
    <w:name w:val="heading 9"/>
    <w:basedOn w:val="Normal"/>
    <w:next w:val="Normal"/>
    <w:link w:val="Heading9Char"/>
    <w:uiPriority w:val="9"/>
    <w:semiHidden/>
    <w:unhideWhenUsed/>
    <w:qFormat/>
    <w:rsid w:val="00AB64D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AB64DB"/>
    <w:pPr>
      <w:spacing w:after="0" w:line="240" w:lineRule="auto"/>
    </w:pPr>
  </w:style>
  <w:style w:type="character" w:customStyle="1" w:styleId="Heading1Char">
    <w:name w:val="Heading 1 Char"/>
    <w:basedOn w:val="DefaultParagraphFont"/>
    <w:link w:val="Heading1"/>
    <w:uiPriority w:val="9"/>
    <w:rsid w:val="00AB64DB"/>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AB64DB"/>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AB64DB"/>
    <w:rPr>
      <w:rFonts w:asciiTheme="majorHAnsi" w:eastAsiaTheme="majorEastAsia" w:hAnsiTheme="majorHAnsi" w:cstheme="majorBidi"/>
      <w:color w:val="0D0D0D" w:themeColor="text1" w:themeTint="F2"/>
      <w:sz w:val="24"/>
      <w:szCs w:val="24"/>
    </w:rPr>
  </w:style>
  <w:style w:type="paragraph" w:styleId="Title">
    <w:name w:val="Title"/>
    <w:basedOn w:val="Normal"/>
    <w:next w:val="Normal"/>
    <w:link w:val="TitleChar"/>
    <w:uiPriority w:val="10"/>
    <w:qFormat/>
    <w:rsid w:val="00AB64DB"/>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AB64DB"/>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AB64DB"/>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AB64DB"/>
    <w:rPr>
      <w:color w:val="5A5A5A" w:themeColor="text1" w:themeTint="A5"/>
      <w:spacing w:val="15"/>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AB64DB"/>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AB64DB"/>
    <w:rPr>
      <w:i/>
      <w:iCs/>
      <w:color w:val="404040" w:themeColor="text1" w:themeTint="BF"/>
    </w:rPr>
  </w:style>
  <w:style w:type="character" w:customStyle="1" w:styleId="Heading4Char">
    <w:name w:val="Heading 4 Char"/>
    <w:basedOn w:val="DefaultParagraphFont"/>
    <w:link w:val="Heading4"/>
    <w:uiPriority w:val="9"/>
    <w:semiHidden/>
    <w:rsid w:val="00AB64DB"/>
    <w:rPr>
      <w:i/>
      <w:iCs/>
    </w:rPr>
  </w:style>
  <w:style w:type="character" w:customStyle="1" w:styleId="Heading5Char">
    <w:name w:val="Heading 5 Char"/>
    <w:basedOn w:val="DefaultParagraphFont"/>
    <w:link w:val="Heading5"/>
    <w:uiPriority w:val="9"/>
    <w:semiHidden/>
    <w:rsid w:val="00AB64DB"/>
    <w:rPr>
      <w:color w:val="404040" w:themeColor="text1" w:themeTint="BF"/>
    </w:rPr>
  </w:style>
  <w:style w:type="character" w:customStyle="1" w:styleId="Heading6Char">
    <w:name w:val="Heading 6 Char"/>
    <w:basedOn w:val="DefaultParagraphFont"/>
    <w:link w:val="Heading6"/>
    <w:uiPriority w:val="9"/>
    <w:semiHidden/>
    <w:rsid w:val="00AB64DB"/>
  </w:style>
  <w:style w:type="character" w:customStyle="1" w:styleId="Heading7Char">
    <w:name w:val="Heading 7 Char"/>
    <w:basedOn w:val="DefaultParagraphFont"/>
    <w:link w:val="Heading7"/>
    <w:uiPriority w:val="9"/>
    <w:semiHidden/>
    <w:rsid w:val="00AB64DB"/>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AB64DB"/>
    <w:rPr>
      <w:color w:val="262626" w:themeColor="text1" w:themeTint="D9"/>
      <w:sz w:val="21"/>
      <w:szCs w:val="21"/>
    </w:rPr>
  </w:style>
  <w:style w:type="character" w:customStyle="1" w:styleId="Heading9Char">
    <w:name w:val="Heading 9 Char"/>
    <w:basedOn w:val="DefaultParagraphFont"/>
    <w:link w:val="Heading9"/>
    <w:uiPriority w:val="9"/>
    <w:semiHidden/>
    <w:rsid w:val="00AB64DB"/>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AB64DB"/>
    <w:pPr>
      <w:spacing w:after="200" w:line="240" w:lineRule="auto"/>
    </w:pPr>
    <w:rPr>
      <w:i/>
      <w:iCs/>
      <w:color w:val="1F497D" w:themeColor="text2"/>
      <w:sz w:val="18"/>
      <w:szCs w:val="18"/>
    </w:rPr>
  </w:style>
  <w:style w:type="character" w:styleId="Strong">
    <w:name w:val="Strong"/>
    <w:basedOn w:val="DefaultParagraphFont"/>
    <w:uiPriority w:val="22"/>
    <w:qFormat/>
    <w:rsid w:val="00AB64DB"/>
    <w:rPr>
      <w:b/>
      <w:bCs/>
      <w:color w:val="auto"/>
    </w:rPr>
  </w:style>
  <w:style w:type="character" w:styleId="Emphasis">
    <w:name w:val="Emphasis"/>
    <w:basedOn w:val="DefaultParagraphFont"/>
    <w:uiPriority w:val="20"/>
    <w:qFormat/>
    <w:rsid w:val="00AB64DB"/>
    <w:rPr>
      <w:i/>
      <w:iCs/>
      <w:color w:val="auto"/>
    </w:rPr>
  </w:style>
  <w:style w:type="paragraph" w:styleId="IntenseQuote">
    <w:name w:val="Intense Quote"/>
    <w:basedOn w:val="Normal"/>
    <w:next w:val="Normal"/>
    <w:link w:val="IntenseQuoteChar"/>
    <w:uiPriority w:val="30"/>
    <w:qFormat/>
    <w:rsid w:val="00AB64DB"/>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AB64DB"/>
    <w:rPr>
      <w:i/>
      <w:iCs/>
      <w:color w:val="404040" w:themeColor="text1" w:themeTint="BF"/>
    </w:rPr>
  </w:style>
  <w:style w:type="character" w:styleId="SubtleEmphasis">
    <w:name w:val="Subtle Emphasis"/>
    <w:basedOn w:val="DefaultParagraphFont"/>
    <w:uiPriority w:val="19"/>
    <w:qFormat/>
    <w:rsid w:val="00AB64DB"/>
    <w:rPr>
      <w:i/>
      <w:iCs/>
      <w:color w:val="404040" w:themeColor="text1" w:themeTint="BF"/>
    </w:rPr>
  </w:style>
  <w:style w:type="character" w:styleId="IntenseEmphasis">
    <w:name w:val="Intense Emphasis"/>
    <w:basedOn w:val="DefaultParagraphFont"/>
    <w:uiPriority w:val="21"/>
    <w:qFormat/>
    <w:rsid w:val="00AB64DB"/>
    <w:rPr>
      <w:b/>
      <w:bCs/>
      <w:i/>
      <w:iCs/>
      <w:color w:val="auto"/>
    </w:rPr>
  </w:style>
  <w:style w:type="character" w:styleId="SubtleReference">
    <w:name w:val="Subtle Reference"/>
    <w:basedOn w:val="DefaultParagraphFont"/>
    <w:uiPriority w:val="31"/>
    <w:qFormat/>
    <w:rsid w:val="00AB64DB"/>
    <w:rPr>
      <w:smallCaps/>
      <w:color w:val="404040" w:themeColor="text1" w:themeTint="BF"/>
    </w:rPr>
  </w:style>
  <w:style w:type="character" w:styleId="IntenseReference">
    <w:name w:val="Intense Reference"/>
    <w:basedOn w:val="DefaultParagraphFont"/>
    <w:uiPriority w:val="32"/>
    <w:qFormat/>
    <w:rsid w:val="00AB64DB"/>
    <w:rPr>
      <w:b/>
      <w:bCs/>
      <w:smallCaps/>
      <w:color w:val="404040" w:themeColor="text1" w:themeTint="BF"/>
      <w:spacing w:val="5"/>
    </w:rPr>
  </w:style>
  <w:style w:type="character" w:styleId="BookTitle">
    <w:name w:val="Book Title"/>
    <w:basedOn w:val="DefaultParagraphFont"/>
    <w:uiPriority w:val="33"/>
    <w:qFormat/>
    <w:rsid w:val="00AB64DB"/>
    <w:rPr>
      <w:b/>
      <w:bCs/>
      <w:i/>
      <w:iCs/>
      <w:spacing w:val="5"/>
    </w:rPr>
  </w:style>
  <w:style w:type="paragraph" w:styleId="TOCHeading">
    <w:name w:val="TOC Heading"/>
    <w:basedOn w:val="Heading1"/>
    <w:next w:val="Normal"/>
    <w:uiPriority w:val="39"/>
    <w:semiHidden/>
    <w:unhideWhenUsed/>
    <w:qFormat/>
    <w:rsid w:val="00AB64DB"/>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Santiago Martinez-Avial</cp:lastModifiedBy>
  <cp:revision>2</cp:revision>
  <dcterms:created xsi:type="dcterms:W3CDTF">2013-12-23T23:15:00Z</dcterms:created>
  <dcterms:modified xsi:type="dcterms:W3CDTF">2026-04-14T02:44:00Z</dcterms:modified>
  <cp:category/>
</cp:coreProperties>
</file>